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EF672" w14:textId="77777777" w:rsidR="00F13EA8" w:rsidRPr="0035094E" w:rsidRDefault="00F13EA8" w:rsidP="006B6E4B">
      <w:pPr>
        <w:pStyle w:val="Heading1"/>
        <w:spacing w:before="0" w:after="0" w:line="240" w:lineRule="auto"/>
        <w:ind w:left="567" w:hanging="567"/>
        <w:jc w:val="center"/>
        <w:rPr>
          <w:rFonts w:ascii="Calibri" w:hAnsi="Calibri" w:cs="Calibri"/>
          <w:b/>
          <w:bCs/>
          <w:noProof/>
          <w:color w:val="auto"/>
          <w:sz w:val="22"/>
          <w:szCs w:val="22"/>
          <w:lang w:val="lt-LT"/>
        </w:rPr>
      </w:pPr>
      <w:bookmarkStart w:id="0" w:name="_Toc173419363"/>
      <w:bookmarkStart w:id="1" w:name="_Toc194653765"/>
      <w:r w:rsidRPr="0035094E">
        <w:rPr>
          <w:rFonts w:ascii="Calibri" w:hAnsi="Calibri" w:cs="Calibri"/>
          <w:b/>
          <w:bCs/>
          <w:noProof/>
          <w:color w:val="auto"/>
          <w:sz w:val="22"/>
          <w:szCs w:val="22"/>
          <w:lang w:val="lt-LT"/>
        </w:rPr>
        <w:t>KOKYBĖS KRITERIJAI IR JŲ VERTINIMAS</w:t>
      </w:r>
      <w:bookmarkEnd w:id="0"/>
      <w:bookmarkEnd w:id="1"/>
    </w:p>
    <w:p w14:paraId="0C1D9500" w14:textId="77777777" w:rsidR="006B6E4B" w:rsidRPr="0035094E" w:rsidRDefault="006B6E4B" w:rsidP="006B6E4B">
      <w:pPr>
        <w:rPr>
          <w:rFonts w:ascii="Calibri" w:hAnsi="Calibri" w:cs="Calibri"/>
          <w:sz w:val="22"/>
          <w:szCs w:val="22"/>
          <w:lang w:val="lt-LT"/>
        </w:rPr>
      </w:pPr>
    </w:p>
    <w:p w14:paraId="54876955" w14:textId="77777777" w:rsidR="00B919EA" w:rsidRPr="0035094E" w:rsidRDefault="00F13EA8" w:rsidP="00B919EA">
      <w:pPr>
        <w:pStyle w:val="ListParagraph"/>
        <w:numPr>
          <w:ilvl w:val="0"/>
          <w:numId w:val="2"/>
        </w:numPr>
        <w:tabs>
          <w:tab w:val="left" w:pos="1260"/>
        </w:tabs>
        <w:spacing w:after="0" w:line="240" w:lineRule="auto"/>
        <w:ind w:left="0" w:firstLine="720"/>
        <w:contextualSpacing w:val="0"/>
        <w:jc w:val="both"/>
        <w:rPr>
          <w:rFonts w:ascii="Calibri" w:hAnsi="Calibri" w:cs="Calibri"/>
          <w:noProof/>
          <w:sz w:val="22"/>
          <w:szCs w:val="22"/>
          <w:lang w:val="lt-LT"/>
        </w:rPr>
      </w:pPr>
      <w:r w:rsidRPr="0035094E">
        <w:rPr>
          <w:rFonts w:ascii="Calibri" w:hAnsi="Calibri" w:cs="Calibri"/>
          <w:noProof/>
          <w:sz w:val="22"/>
          <w:szCs w:val="22"/>
          <w:lang w:val="lt-LT"/>
        </w:rPr>
        <w:t xml:space="preserve">Šiame </w:t>
      </w:r>
      <w:r w:rsidR="004C0E10" w:rsidRPr="0035094E">
        <w:rPr>
          <w:rFonts w:ascii="Calibri" w:hAnsi="Calibri" w:cs="Calibri"/>
          <w:noProof/>
          <w:sz w:val="22"/>
          <w:szCs w:val="22"/>
          <w:lang w:val="lt-LT"/>
        </w:rPr>
        <w:t>Priede</w:t>
      </w:r>
      <w:r w:rsidRPr="0035094E">
        <w:rPr>
          <w:rFonts w:ascii="Calibri" w:hAnsi="Calibri" w:cs="Calibri"/>
          <w:noProof/>
          <w:sz w:val="22"/>
          <w:szCs w:val="22"/>
          <w:lang w:val="lt-LT"/>
        </w:rPr>
        <w:t xml:space="preserve"> pateikiami ekonomiškai naudingiausio Pasiūlymo vertinimo kriterijai, jų parametrai, lyginamieji svoriai, formulės, pagal kurias bus skaičiuojamas pasiūlymų ekonominis naudingumas, kokybinių kriterijų vertinimas.</w:t>
      </w:r>
    </w:p>
    <w:p w14:paraId="4478F7F3" w14:textId="1E6E45D9" w:rsidR="00B919EA" w:rsidRPr="0035094E" w:rsidRDefault="00F13EA8" w:rsidP="00B919EA">
      <w:pPr>
        <w:pStyle w:val="ListParagraph"/>
        <w:numPr>
          <w:ilvl w:val="0"/>
          <w:numId w:val="2"/>
        </w:numPr>
        <w:tabs>
          <w:tab w:val="left" w:pos="1260"/>
        </w:tabs>
        <w:spacing w:after="0" w:line="240" w:lineRule="auto"/>
        <w:ind w:left="0" w:firstLine="720"/>
        <w:contextualSpacing w:val="0"/>
        <w:jc w:val="both"/>
        <w:rPr>
          <w:rFonts w:ascii="Calibri" w:hAnsi="Calibri" w:cs="Calibri"/>
          <w:noProof/>
          <w:sz w:val="22"/>
          <w:szCs w:val="22"/>
          <w:lang w:val="lt-LT"/>
        </w:rPr>
      </w:pPr>
      <w:r w:rsidRPr="0035094E">
        <w:rPr>
          <w:rFonts w:ascii="Calibri" w:hAnsi="Calibri" w:cs="Calibri"/>
          <w:noProof/>
          <w:sz w:val="22"/>
          <w:szCs w:val="22"/>
          <w:lang w:val="lt-LT"/>
        </w:rPr>
        <w:t xml:space="preserve">Perkančiosios organizacijos neatmesti pasiūlymai vertinami pagal ekonomiškai naudingiausio pasiūlymo vertinimo kriterijų. Ekonomiškai naudingiausias pasiūlymas – tai pasiūlymas, kurio balų </w:t>
      </w:r>
      <w:r w:rsidR="00B723F9">
        <w:rPr>
          <w:rFonts w:ascii="Calibri" w:hAnsi="Calibri" w:cs="Calibri"/>
          <w:noProof/>
          <w:sz w:val="22"/>
          <w:szCs w:val="22"/>
          <w:lang w:val="lt-LT"/>
        </w:rPr>
        <w:t>vidurkis</w:t>
      </w:r>
      <w:r w:rsidRPr="0035094E">
        <w:rPr>
          <w:rFonts w:ascii="Calibri" w:hAnsi="Calibri" w:cs="Calibri"/>
          <w:noProof/>
          <w:sz w:val="22"/>
          <w:szCs w:val="22"/>
          <w:lang w:val="lt-LT"/>
        </w:rPr>
        <w:t>, apskaičiuota pagal šiame skyriuje nustatytus pasiūlymų vertinimo kriterijus ir sąlygas, yra didžiausia.</w:t>
      </w:r>
    </w:p>
    <w:p w14:paraId="31346290" w14:textId="77777777" w:rsidR="000D0A99" w:rsidRPr="0035094E" w:rsidRDefault="00F13EA8" w:rsidP="000D0A99">
      <w:pPr>
        <w:pStyle w:val="ListParagraph"/>
        <w:numPr>
          <w:ilvl w:val="0"/>
          <w:numId w:val="2"/>
        </w:numPr>
        <w:tabs>
          <w:tab w:val="left" w:pos="1260"/>
        </w:tabs>
        <w:spacing w:after="0" w:line="240" w:lineRule="auto"/>
        <w:ind w:left="0" w:firstLine="720"/>
        <w:contextualSpacing w:val="0"/>
        <w:jc w:val="both"/>
        <w:rPr>
          <w:rFonts w:ascii="Calibri" w:hAnsi="Calibri" w:cs="Calibri"/>
          <w:noProof/>
          <w:sz w:val="22"/>
          <w:szCs w:val="22"/>
          <w:lang w:val="lt-LT"/>
        </w:rPr>
      </w:pPr>
      <w:r w:rsidRPr="0035094E">
        <w:rPr>
          <w:rFonts w:ascii="Calibri" w:hAnsi="Calibri" w:cs="Calibri"/>
          <w:noProof/>
          <w:sz w:val="22"/>
          <w:szCs w:val="22"/>
          <w:lang w:val="lt-LT"/>
        </w:rPr>
        <w:t>Ekspertinis vertinimas – procesas, kurio metu ekspertai, remdamiesi savo žiniomis ir patirtimi vertina Tiekėjų ADGSP demonstracijose pristatytus pirkimo objekto parametrus ir skiria balus atsižvelgdami į</w:t>
      </w:r>
      <w:r w:rsidR="000D0A99" w:rsidRPr="0035094E">
        <w:rPr>
          <w:rFonts w:ascii="Calibri" w:hAnsi="Calibri" w:cs="Calibri"/>
          <w:noProof/>
          <w:sz w:val="22"/>
          <w:szCs w:val="22"/>
          <w:lang w:val="lt-LT"/>
        </w:rPr>
        <w:t xml:space="preserve"> šio priedo</w:t>
      </w:r>
      <w:r w:rsidRPr="0035094E">
        <w:rPr>
          <w:rFonts w:ascii="Calibri" w:hAnsi="Calibri" w:cs="Calibri"/>
          <w:noProof/>
          <w:sz w:val="22"/>
          <w:szCs w:val="22"/>
          <w:lang w:val="lt-LT"/>
        </w:rPr>
        <w:t xml:space="preserve"> 10 p. nurodytus reikalavimus</w:t>
      </w:r>
    </w:p>
    <w:p w14:paraId="7516767A" w14:textId="0D4F2B14" w:rsidR="00F13EA8" w:rsidRPr="0035094E" w:rsidRDefault="00F13EA8" w:rsidP="000D0A99">
      <w:pPr>
        <w:pStyle w:val="ListParagraph"/>
        <w:numPr>
          <w:ilvl w:val="0"/>
          <w:numId w:val="2"/>
        </w:numPr>
        <w:tabs>
          <w:tab w:val="left" w:pos="1260"/>
        </w:tabs>
        <w:spacing w:after="0" w:line="240" w:lineRule="auto"/>
        <w:ind w:left="0" w:firstLine="720"/>
        <w:contextualSpacing w:val="0"/>
        <w:jc w:val="both"/>
        <w:rPr>
          <w:rFonts w:ascii="Calibri" w:hAnsi="Calibri" w:cs="Calibri"/>
          <w:noProof/>
          <w:sz w:val="22"/>
          <w:szCs w:val="22"/>
          <w:lang w:val="lt-LT"/>
        </w:rPr>
      </w:pPr>
      <w:r w:rsidRPr="0035094E">
        <w:rPr>
          <w:rFonts w:ascii="Calibri" w:hAnsi="Calibri" w:cs="Calibri"/>
          <w:noProof/>
          <w:sz w:val="22"/>
          <w:szCs w:val="22"/>
          <w:lang w:val="lt-LT"/>
        </w:rPr>
        <w:t>Pasiūlymų vertinimo kriterijai:</w:t>
      </w:r>
    </w:p>
    <w:p w14:paraId="4FE32984" w14:textId="77777777" w:rsidR="00B47B43" w:rsidRPr="0035094E" w:rsidRDefault="00F13EA8" w:rsidP="00B47B43">
      <w:pPr>
        <w:pStyle w:val="ListParagraph"/>
        <w:numPr>
          <w:ilvl w:val="1"/>
          <w:numId w:val="2"/>
        </w:numPr>
        <w:tabs>
          <w:tab w:val="left" w:pos="1260"/>
        </w:tabs>
        <w:spacing w:after="0" w:line="240" w:lineRule="auto"/>
        <w:ind w:left="0" w:firstLine="720"/>
        <w:contextualSpacing w:val="0"/>
        <w:jc w:val="both"/>
        <w:rPr>
          <w:rFonts w:ascii="Calibri" w:hAnsi="Calibri" w:cs="Calibri"/>
          <w:noProof/>
          <w:sz w:val="22"/>
          <w:szCs w:val="22"/>
          <w:lang w:val="lt-LT"/>
        </w:rPr>
      </w:pPr>
      <w:r w:rsidRPr="0035094E">
        <w:rPr>
          <w:rFonts w:ascii="Calibri" w:hAnsi="Calibri" w:cs="Calibri"/>
          <w:noProof/>
          <w:sz w:val="22"/>
          <w:szCs w:val="22"/>
          <w:lang w:val="lt-LT"/>
        </w:rPr>
        <w:t>Kaina – vertinama pasiūlymo kaina, įskaitant visus mokesčius ir visas tiekėjo išlaidas, susijusias su prekės ir paslaugų teikimu. Kainos balas apskaičiuojamas po vokų, kuriuose nurodytos pasiūlymų kainos, atplėšimo posėdžio.</w:t>
      </w:r>
    </w:p>
    <w:p w14:paraId="243CFF0D" w14:textId="67A213EC" w:rsidR="00F13EA8" w:rsidRPr="0035094E" w:rsidRDefault="00F13EA8" w:rsidP="00B47B43">
      <w:pPr>
        <w:pStyle w:val="ListParagraph"/>
        <w:numPr>
          <w:ilvl w:val="1"/>
          <w:numId w:val="2"/>
        </w:numPr>
        <w:tabs>
          <w:tab w:val="left" w:pos="1260"/>
        </w:tabs>
        <w:spacing w:after="0" w:line="240" w:lineRule="auto"/>
        <w:ind w:left="0" w:firstLine="720"/>
        <w:contextualSpacing w:val="0"/>
        <w:jc w:val="both"/>
        <w:rPr>
          <w:rFonts w:ascii="Calibri" w:hAnsi="Calibri" w:cs="Calibri"/>
          <w:noProof/>
          <w:sz w:val="22"/>
          <w:szCs w:val="22"/>
          <w:lang w:val="lt-LT"/>
        </w:rPr>
      </w:pPr>
      <w:r w:rsidRPr="0035094E">
        <w:rPr>
          <w:rFonts w:ascii="Calibri" w:hAnsi="Calibri" w:cs="Calibri"/>
          <w:noProof/>
          <w:sz w:val="22"/>
          <w:szCs w:val="22"/>
          <w:lang w:val="lt-LT"/>
        </w:rPr>
        <w:t>Funkcinės charakteristikos – tiekėjo ADGSP funkcinės charakteristikos.</w:t>
      </w:r>
    </w:p>
    <w:p w14:paraId="531163DF" w14:textId="77777777" w:rsidR="00F13EA8" w:rsidRPr="0035094E" w:rsidRDefault="00F13EA8" w:rsidP="00B47B43">
      <w:pPr>
        <w:pStyle w:val="ListParagraph"/>
        <w:numPr>
          <w:ilvl w:val="0"/>
          <w:numId w:val="2"/>
        </w:numPr>
        <w:tabs>
          <w:tab w:val="left" w:pos="1260"/>
        </w:tabs>
        <w:spacing w:after="0" w:line="240" w:lineRule="auto"/>
        <w:ind w:left="0" w:firstLine="720"/>
        <w:contextualSpacing w:val="0"/>
        <w:jc w:val="both"/>
        <w:rPr>
          <w:rFonts w:ascii="Calibri" w:hAnsi="Calibri" w:cs="Calibri"/>
          <w:noProof/>
          <w:sz w:val="22"/>
          <w:szCs w:val="22"/>
          <w:lang w:val="lt-LT"/>
        </w:rPr>
      </w:pPr>
      <w:r w:rsidRPr="0035094E">
        <w:rPr>
          <w:rFonts w:ascii="Calibri" w:hAnsi="Calibri" w:cs="Calibri"/>
          <w:noProof/>
          <w:sz w:val="22"/>
          <w:szCs w:val="22"/>
          <w:lang w:val="lt-LT"/>
        </w:rPr>
        <w:t>Pasiūlymų vertinimo kriterijai ir lyginamieji svoriai:</w:t>
      </w:r>
    </w:p>
    <w:p w14:paraId="5D314D28" w14:textId="77777777" w:rsidR="00F13EA8" w:rsidRPr="0035094E" w:rsidRDefault="00F13EA8" w:rsidP="00F13EA8">
      <w:pPr>
        <w:pStyle w:val="Default"/>
        <w:ind w:left="360" w:hanging="360"/>
        <w:jc w:val="right"/>
        <w:rPr>
          <w:rFonts w:ascii="Calibri" w:hAnsi="Calibri" w:cs="Calibri"/>
          <w:noProof/>
          <w:color w:val="auto"/>
          <w:sz w:val="22"/>
          <w:szCs w:val="22"/>
        </w:rPr>
      </w:pPr>
      <w:r w:rsidRPr="0035094E">
        <w:rPr>
          <w:rFonts w:ascii="Calibri" w:hAnsi="Calibri" w:cs="Calibri"/>
          <w:b/>
          <w:bCs/>
          <w:noProof/>
          <w:color w:val="auto"/>
          <w:sz w:val="22"/>
          <w:szCs w:val="22"/>
        </w:rPr>
        <w:t>1 lentelė</w:t>
      </w:r>
      <w:r w:rsidRPr="0035094E">
        <w:rPr>
          <w:rFonts w:ascii="Calibri" w:hAnsi="Calibri" w:cs="Calibri"/>
          <w:noProof/>
          <w:color w:val="auto"/>
          <w:sz w:val="22"/>
          <w:szCs w:val="22"/>
        </w:rPr>
        <w:t>.</w:t>
      </w:r>
    </w:p>
    <w:tbl>
      <w:tblPr>
        <w:tblW w:w="497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1"/>
        <w:gridCol w:w="2737"/>
        <w:gridCol w:w="2514"/>
      </w:tblGrid>
      <w:tr w:rsidR="006B6E4B" w:rsidRPr="0035094E" w14:paraId="57FD37E9" w14:textId="77777777" w:rsidTr="0035094E">
        <w:trPr>
          <w:trHeight w:val="244"/>
        </w:trPr>
        <w:tc>
          <w:tcPr>
            <w:tcW w:w="4770" w:type="dxa"/>
            <w:vAlign w:val="center"/>
          </w:tcPr>
          <w:p w14:paraId="4769EDFE" w14:textId="2AA09F60" w:rsidR="00F13EA8" w:rsidRPr="0035094E" w:rsidRDefault="00F13EA8" w:rsidP="0074190D">
            <w:pPr>
              <w:pStyle w:val="Default"/>
              <w:ind w:left="360" w:hanging="360"/>
              <w:jc w:val="center"/>
              <w:rPr>
                <w:rFonts w:ascii="Calibri" w:hAnsi="Calibri" w:cs="Calibri"/>
                <w:b/>
                <w:noProof/>
                <w:color w:val="auto"/>
                <w:sz w:val="22"/>
                <w:szCs w:val="22"/>
              </w:rPr>
            </w:pPr>
            <w:r w:rsidRPr="0035094E">
              <w:rPr>
                <w:rFonts w:ascii="Calibri" w:hAnsi="Calibri" w:cs="Calibri"/>
                <w:b/>
                <w:noProof/>
                <w:color w:val="auto"/>
                <w:sz w:val="22"/>
                <w:szCs w:val="22"/>
              </w:rPr>
              <w:t>Vertinimo kriterijai ir parametrai</w:t>
            </w:r>
          </w:p>
        </w:tc>
        <w:tc>
          <w:tcPr>
            <w:tcW w:w="2737" w:type="dxa"/>
            <w:vAlign w:val="center"/>
          </w:tcPr>
          <w:p w14:paraId="45DC09C8" w14:textId="77777777" w:rsidR="00F13EA8" w:rsidRPr="0035094E" w:rsidRDefault="00F13EA8" w:rsidP="0074190D">
            <w:pPr>
              <w:pStyle w:val="Default"/>
              <w:ind w:left="45"/>
              <w:jc w:val="center"/>
              <w:rPr>
                <w:rFonts w:ascii="Calibri" w:hAnsi="Calibri" w:cs="Calibri"/>
                <w:b/>
                <w:noProof/>
                <w:color w:val="auto"/>
                <w:sz w:val="22"/>
                <w:szCs w:val="22"/>
              </w:rPr>
            </w:pPr>
            <w:r w:rsidRPr="0035094E">
              <w:rPr>
                <w:rFonts w:ascii="Calibri" w:hAnsi="Calibri" w:cs="Calibri"/>
                <w:b/>
                <w:noProof/>
                <w:color w:val="auto"/>
                <w:sz w:val="22"/>
                <w:szCs w:val="22"/>
              </w:rPr>
              <w:t>Ekonominio naudingumo balai, kurie bus suteikti kriterijui</w:t>
            </w:r>
          </w:p>
        </w:tc>
        <w:tc>
          <w:tcPr>
            <w:tcW w:w="2514" w:type="dxa"/>
            <w:vAlign w:val="center"/>
          </w:tcPr>
          <w:p w14:paraId="257015B3" w14:textId="6F0EE9AF" w:rsidR="00F13EA8" w:rsidRPr="0035094E" w:rsidRDefault="00F13EA8" w:rsidP="0074190D">
            <w:pPr>
              <w:pStyle w:val="Default"/>
              <w:ind w:left="45"/>
              <w:jc w:val="center"/>
              <w:rPr>
                <w:rFonts w:ascii="Calibri" w:hAnsi="Calibri" w:cs="Calibri"/>
                <w:b/>
                <w:noProof/>
                <w:color w:val="auto"/>
                <w:sz w:val="22"/>
                <w:szCs w:val="22"/>
              </w:rPr>
            </w:pPr>
            <w:r w:rsidRPr="0035094E">
              <w:rPr>
                <w:rFonts w:ascii="Calibri" w:hAnsi="Calibri" w:cs="Calibri"/>
                <w:b/>
                <w:noProof/>
                <w:color w:val="auto"/>
                <w:sz w:val="22"/>
                <w:szCs w:val="22"/>
              </w:rPr>
              <w:t>Lyginamasis svoris ekonominio naudingumo įvertinime</w:t>
            </w:r>
          </w:p>
        </w:tc>
      </w:tr>
      <w:tr w:rsidR="006B6E4B" w:rsidRPr="0035094E" w14:paraId="451EB3D3" w14:textId="77777777" w:rsidTr="00F5784B">
        <w:trPr>
          <w:trHeight w:val="149"/>
        </w:trPr>
        <w:tc>
          <w:tcPr>
            <w:tcW w:w="4770" w:type="dxa"/>
          </w:tcPr>
          <w:p w14:paraId="2856D537" w14:textId="77777777" w:rsidR="00F13EA8" w:rsidRPr="0035094E" w:rsidRDefault="00F13EA8" w:rsidP="00CD744B">
            <w:pPr>
              <w:pStyle w:val="Default"/>
              <w:ind w:left="360" w:hanging="360"/>
              <w:rPr>
                <w:rFonts w:ascii="Calibri" w:hAnsi="Calibri" w:cs="Calibri"/>
                <w:noProof/>
                <w:color w:val="auto"/>
                <w:sz w:val="22"/>
                <w:szCs w:val="22"/>
              </w:rPr>
            </w:pPr>
            <w:r w:rsidRPr="0035094E">
              <w:rPr>
                <w:rFonts w:ascii="Calibri" w:hAnsi="Calibri" w:cs="Calibri"/>
                <w:b/>
                <w:noProof/>
                <w:color w:val="auto"/>
                <w:sz w:val="22"/>
                <w:szCs w:val="22"/>
              </w:rPr>
              <w:t>I kriterijus</w:t>
            </w:r>
            <w:r w:rsidRPr="0035094E">
              <w:rPr>
                <w:rFonts w:ascii="Calibri" w:hAnsi="Calibri" w:cs="Calibri"/>
                <w:bCs/>
                <w:noProof/>
                <w:color w:val="auto"/>
                <w:sz w:val="22"/>
                <w:szCs w:val="22"/>
              </w:rPr>
              <w:t xml:space="preserve"> – Pasiūlymo kaina (C)</w:t>
            </w:r>
          </w:p>
        </w:tc>
        <w:tc>
          <w:tcPr>
            <w:tcW w:w="2737" w:type="dxa"/>
          </w:tcPr>
          <w:p w14:paraId="263E6437" w14:textId="77777777" w:rsidR="00F13EA8" w:rsidRPr="0035094E" w:rsidRDefault="00F13EA8" w:rsidP="00CD744B">
            <w:pPr>
              <w:pStyle w:val="Default"/>
              <w:ind w:left="360" w:hanging="360"/>
              <w:rPr>
                <w:rFonts w:ascii="Calibri" w:hAnsi="Calibri" w:cs="Calibri"/>
                <w:noProof/>
                <w:color w:val="auto"/>
                <w:sz w:val="22"/>
                <w:szCs w:val="22"/>
              </w:rPr>
            </w:pPr>
          </w:p>
        </w:tc>
        <w:tc>
          <w:tcPr>
            <w:tcW w:w="2514" w:type="dxa"/>
          </w:tcPr>
          <w:p w14:paraId="42976587" w14:textId="77777777" w:rsidR="00F13EA8" w:rsidRPr="0035094E" w:rsidRDefault="00F13EA8" w:rsidP="00CD744B">
            <w:pPr>
              <w:pStyle w:val="Default"/>
              <w:ind w:left="360" w:hanging="360"/>
              <w:rPr>
                <w:rFonts w:ascii="Calibri" w:hAnsi="Calibri" w:cs="Calibri"/>
                <w:noProof/>
                <w:color w:val="auto"/>
                <w:sz w:val="22"/>
                <w:szCs w:val="22"/>
              </w:rPr>
            </w:pPr>
            <w:r w:rsidRPr="0035094E">
              <w:rPr>
                <w:rFonts w:ascii="Calibri" w:hAnsi="Calibri" w:cs="Calibri"/>
                <w:noProof/>
                <w:color w:val="auto"/>
                <w:sz w:val="22"/>
                <w:szCs w:val="22"/>
              </w:rPr>
              <w:t xml:space="preserve">X = 40 </w:t>
            </w:r>
          </w:p>
        </w:tc>
      </w:tr>
      <w:tr w:rsidR="006B6E4B" w:rsidRPr="0035094E" w14:paraId="2D8222C8" w14:textId="77777777" w:rsidTr="00F5784B">
        <w:trPr>
          <w:trHeight w:val="244"/>
        </w:trPr>
        <w:tc>
          <w:tcPr>
            <w:tcW w:w="4770" w:type="dxa"/>
          </w:tcPr>
          <w:p w14:paraId="45E57FF1" w14:textId="77777777" w:rsidR="00F13EA8" w:rsidRPr="0035094E" w:rsidRDefault="00F13EA8" w:rsidP="00CD744B">
            <w:pPr>
              <w:pStyle w:val="Default"/>
              <w:rPr>
                <w:rFonts w:ascii="Calibri" w:hAnsi="Calibri" w:cs="Calibri"/>
                <w:noProof/>
                <w:color w:val="auto"/>
                <w:sz w:val="22"/>
                <w:szCs w:val="22"/>
              </w:rPr>
            </w:pPr>
            <w:r w:rsidRPr="0035094E">
              <w:rPr>
                <w:rFonts w:ascii="Calibri" w:hAnsi="Calibri" w:cs="Calibri"/>
                <w:b/>
                <w:noProof/>
                <w:color w:val="auto"/>
                <w:sz w:val="22"/>
                <w:szCs w:val="22"/>
              </w:rPr>
              <w:t>II kriterijus</w:t>
            </w:r>
            <w:r w:rsidRPr="0035094E">
              <w:rPr>
                <w:rFonts w:ascii="Calibri" w:hAnsi="Calibri" w:cs="Calibri"/>
                <w:bCs/>
                <w:noProof/>
                <w:color w:val="auto"/>
                <w:sz w:val="22"/>
                <w:szCs w:val="22"/>
              </w:rPr>
              <w:t xml:space="preserve"> – Funkcinės charakteristikos (siūlomo sprendimo aiškumas ir darbo patogumas) (T) </w:t>
            </w:r>
          </w:p>
        </w:tc>
        <w:tc>
          <w:tcPr>
            <w:tcW w:w="2737" w:type="dxa"/>
          </w:tcPr>
          <w:p w14:paraId="106A15AC" w14:textId="77777777" w:rsidR="00F13EA8" w:rsidRPr="0035094E" w:rsidRDefault="00F13EA8" w:rsidP="00CD744B">
            <w:pPr>
              <w:pStyle w:val="Default"/>
              <w:ind w:left="360" w:hanging="360"/>
              <w:jc w:val="center"/>
              <w:rPr>
                <w:rFonts w:ascii="Calibri" w:hAnsi="Calibri" w:cs="Calibri"/>
                <w:noProof/>
                <w:color w:val="auto"/>
                <w:sz w:val="22"/>
                <w:szCs w:val="22"/>
              </w:rPr>
            </w:pPr>
            <w:r w:rsidRPr="0035094E">
              <w:rPr>
                <w:rFonts w:ascii="Calibri" w:hAnsi="Calibri" w:cs="Calibri"/>
                <w:noProof/>
                <w:color w:val="auto"/>
                <w:sz w:val="22"/>
                <w:szCs w:val="22"/>
              </w:rPr>
              <w:t>B</w:t>
            </w:r>
            <w:r w:rsidRPr="0035094E">
              <w:rPr>
                <w:rFonts w:ascii="Calibri" w:hAnsi="Calibri" w:cs="Calibri"/>
                <w:noProof/>
                <w:color w:val="auto"/>
                <w:sz w:val="22"/>
                <w:szCs w:val="22"/>
                <w:vertAlign w:val="subscript"/>
              </w:rPr>
              <w:t>max</w:t>
            </w:r>
            <w:r w:rsidRPr="0035094E">
              <w:rPr>
                <w:rFonts w:ascii="Calibri" w:hAnsi="Calibri" w:cs="Calibri"/>
                <w:noProof/>
                <w:color w:val="auto"/>
                <w:sz w:val="22"/>
                <w:szCs w:val="22"/>
              </w:rPr>
              <w:t>=110</w:t>
            </w:r>
          </w:p>
          <w:p w14:paraId="50CE2826" w14:textId="77777777" w:rsidR="00F13EA8" w:rsidRPr="0035094E" w:rsidRDefault="00F13EA8" w:rsidP="00F5784B">
            <w:pPr>
              <w:pStyle w:val="Default"/>
              <w:ind w:left="360" w:hanging="360"/>
              <w:jc w:val="center"/>
              <w:rPr>
                <w:rFonts w:ascii="Calibri" w:hAnsi="Calibri" w:cs="Calibri"/>
                <w:b/>
                <w:bCs/>
                <w:noProof/>
                <w:color w:val="auto"/>
                <w:sz w:val="22"/>
                <w:szCs w:val="22"/>
              </w:rPr>
            </w:pPr>
            <w:r w:rsidRPr="0035094E">
              <w:rPr>
                <w:rFonts w:ascii="Calibri" w:hAnsi="Calibri" w:cs="Calibri"/>
                <w:b/>
                <w:bCs/>
                <w:noProof/>
                <w:color w:val="auto"/>
                <w:sz w:val="22"/>
                <w:szCs w:val="22"/>
              </w:rPr>
              <w:t>Minimalus praeinamas balas (B</w:t>
            </w:r>
            <w:r w:rsidRPr="0035094E">
              <w:rPr>
                <w:rFonts w:ascii="Calibri" w:hAnsi="Calibri" w:cs="Calibri"/>
                <w:b/>
                <w:bCs/>
                <w:noProof/>
                <w:color w:val="auto"/>
                <w:sz w:val="22"/>
                <w:szCs w:val="22"/>
                <w:vertAlign w:val="subscript"/>
              </w:rPr>
              <w:t>min</w:t>
            </w:r>
            <w:r w:rsidRPr="0035094E">
              <w:rPr>
                <w:rFonts w:ascii="Calibri" w:hAnsi="Calibri" w:cs="Calibri"/>
                <w:b/>
                <w:bCs/>
                <w:noProof/>
                <w:color w:val="auto"/>
                <w:sz w:val="22"/>
                <w:szCs w:val="22"/>
              </w:rPr>
              <w:t>) – 55</w:t>
            </w:r>
          </w:p>
        </w:tc>
        <w:tc>
          <w:tcPr>
            <w:tcW w:w="2514" w:type="dxa"/>
          </w:tcPr>
          <w:p w14:paraId="0FE70A48" w14:textId="77777777" w:rsidR="00F13EA8" w:rsidRPr="0035094E" w:rsidRDefault="00F13EA8" w:rsidP="00CD744B">
            <w:pPr>
              <w:pStyle w:val="Default"/>
              <w:ind w:left="360" w:hanging="360"/>
              <w:rPr>
                <w:rFonts w:ascii="Calibri" w:hAnsi="Calibri" w:cs="Calibri"/>
                <w:noProof/>
                <w:color w:val="auto"/>
                <w:sz w:val="22"/>
                <w:szCs w:val="22"/>
              </w:rPr>
            </w:pPr>
            <w:r w:rsidRPr="0035094E">
              <w:rPr>
                <w:rFonts w:ascii="Calibri" w:hAnsi="Calibri" w:cs="Calibri"/>
                <w:noProof/>
                <w:color w:val="auto"/>
                <w:sz w:val="22"/>
                <w:szCs w:val="22"/>
              </w:rPr>
              <w:t>Y = 60</w:t>
            </w:r>
          </w:p>
        </w:tc>
      </w:tr>
    </w:tbl>
    <w:p w14:paraId="747D1617" w14:textId="77777777" w:rsidR="00F13EA8" w:rsidRPr="0035094E" w:rsidRDefault="00F13EA8" w:rsidP="00F13EA8">
      <w:pPr>
        <w:tabs>
          <w:tab w:val="left" w:pos="0"/>
          <w:tab w:val="left" w:pos="426"/>
        </w:tabs>
        <w:spacing w:after="0" w:line="240" w:lineRule="auto"/>
        <w:ind w:left="360" w:hanging="360"/>
        <w:contextualSpacing/>
        <w:rPr>
          <w:rFonts w:ascii="Calibri" w:hAnsi="Calibri" w:cs="Calibri"/>
          <w:noProof/>
          <w:sz w:val="22"/>
          <w:szCs w:val="22"/>
          <w:lang w:val="lt-LT"/>
        </w:rPr>
      </w:pPr>
    </w:p>
    <w:p w14:paraId="7DC55C79" w14:textId="77777777" w:rsidR="00F13EA8" w:rsidRPr="0035094E" w:rsidRDefault="00F13EA8" w:rsidP="006964FB">
      <w:pPr>
        <w:pStyle w:val="Default"/>
        <w:numPr>
          <w:ilvl w:val="0"/>
          <w:numId w:val="2"/>
        </w:numPr>
        <w:tabs>
          <w:tab w:val="left" w:pos="1260"/>
        </w:tabs>
        <w:ind w:left="0" w:firstLine="720"/>
        <w:jc w:val="both"/>
        <w:rPr>
          <w:rFonts w:ascii="Calibri" w:hAnsi="Calibri" w:cs="Calibri"/>
          <w:noProof/>
          <w:color w:val="auto"/>
          <w:sz w:val="22"/>
          <w:szCs w:val="22"/>
        </w:rPr>
      </w:pPr>
      <w:r w:rsidRPr="0035094E">
        <w:rPr>
          <w:rFonts w:ascii="Calibri" w:hAnsi="Calibri" w:cs="Calibri"/>
          <w:noProof/>
          <w:color w:val="auto"/>
          <w:sz w:val="22"/>
          <w:szCs w:val="22"/>
        </w:rPr>
        <w:t>Pasiūlymo ekonominis naudingumas (</w:t>
      </w:r>
      <w:r w:rsidRPr="0035094E">
        <w:rPr>
          <w:rFonts w:ascii="Calibri" w:hAnsi="Calibri" w:cs="Calibri"/>
          <w:i/>
          <w:iCs/>
          <w:noProof/>
          <w:color w:val="auto"/>
          <w:sz w:val="22"/>
          <w:szCs w:val="22"/>
        </w:rPr>
        <w:t>S</w:t>
      </w:r>
      <w:r w:rsidRPr="0035094E">
        <w:rPr>
          <w:rFonts w:ascii="Calibri" w:hAnsi="Calibri" w:cs="Calibri"/>
          <w:noProof/>
          <w:color w:val="auto"/>
          <w:sz w:val="22"/>
          <w:szCs w:val="22"/>
        </w:rPr>
        <w:t>) apskaičiuojamas sudedant tiekėjo pasiūlymo kainos (</w:t>
      </w:r>
      <w:r w:rsidRPr="0035094E">
        <w:rPr>
          <w:rFonts w:ascii="Calibri" w:hAnsi="Calibri" w:cs="Calibri"/>
          <w:i/>
          <w:iCs/>
          <w:noProof/>
          <w:color w:val="auto"/>
          <w:sz w:val="22"/>
          <w:szCs w:val="22"/>
        </w:rPr>
        <w:t>C</w:t>
      </w:r>
      <w:r w:rsidRPr="0035094E">
        <w:rPr>
          <w:rFonts w:ascii="Calibri" w:hAnsi="Calibri" w:cs="Calibri"/>
          <w:noProof/>
          <w:color w:val="auto"/>
          <w:sz w:val="22"/>
          <w:szCs w:val="22"/>
        </w:rPr>
        <w:t>) ir funkcinių charakteristikų (</w:t>
      </w:r>
      <w:r w:rsidRPr="0035094E">
        <w:rPr>
          <w:rFonts w:ascii="Calibri" w:hAnsi="Calibri" w:cs="Calibri"/>
          <w:i/>
          <w:iCs/>
          <w:noProof/>
          <w:color w:val="auto"/>
          <w:sz w:val="22"/>
          <w:szCs w:val="22"/>
        </w:rPr>
        <w:t>T</w:t>
      </w:r>
      <w:r w:rsidRPr="0035094E">
        <w:rPr>
          <w:rFonts w:ascii="Calibri" w:hAnsi="Calibri" w:cs="Calibri"/>
          <w:noProof/>
          <w:color w:val="auto"/>
          <w:sz w:val="22"/>
          <w:szCs w:val="22"/>
        </w:rPr>
        <w:t>) balus:</w:t>
      </w:r>
    </w:p>
    <w:p w14:paraId="1779925C" w14:textId="77777777" w:rsidR="00F13EA8" w:rsidRPr="0035094E" w:rsidRDefault="00F13EA8" w:rsidP="00F13EA8">
      <w:pPr>
        <w:pStyle w:val="Default"/>
        <w:ind w:left="360" w:hanging="360"/>
        <w:rPr>
          <w:rFonts w:ascii="Calibri" w:hAnsi="Calibri" w:cs="Calibri"/>
          <w:noProof/>
          <w:color w:val="auto"/>
          <w:sz w:val="22"/>
          <w:szCs w:val="22"/>
        </w:rPr>
      </w:pPr>
    </w:p>
    <w:p w14:paraId="2DF08567" w14:textId="77777777" w:rsidR="00F13EA8" w:rsidRPr="0035094E" w:rsidRDefault="00F13EA8" w:rsidP="00F13EA8">
      <w:pPr>
        <w:pStyle w:val="Default"/>
        <w:ind w:left="360" w:hanging="360"/>
        <w:jc w:val="center"/>
        <w:rPr>
          <w:rFonts w:ascii="Calibri" w:eastAsiaTheme="minorEastAsia" w:hAnsi="Calibri" w:cs="Calibri"/>
          <w:bCs/>
          <w:iCs/>
          <w:noProof/>
          <w:color w:val="auto"/>
          <w:sz w:val="22"/>
          <w:szCs w:val="22"/>
        </w:rPr>
      </w:pPr>
      <m:oMathPara>
        <m:oMath>
          <m:r>
            <m:rPr>
              <m:sty m:val="p"/>
            </m:rPr>
            <w:rPr>
              <w:rFonts w:ascii="Cambria Math" w:hAnsi="Cambria Math" w:cs="Calibri"/>
              <w:noProof/>
              <w:color w:val="auto"/>
              <w:sz w:val="22"/>
              <w:szCs w:val="22"/>
            </w:rPr>
            <m:t>S=C+T</m:t>
          </m:r>
        </m:oMath>
      </m:oMathPara>
    </w:p>
    <w:p w14:paraId="7F3A79CF" w14:textId="77777777" w:rsidR="00F13EA8" w:rsidRPr="0035094E" w:rsidRDefault="00F13EA8" w:rsidP="00F13EA8">
      <w:pPr>
        <w:pStyle w:val="Default"/>
        <w:ind w:left="360" w:hanging="360"/>
        <w:rPr>
          <w:rFonts w:ascii="Calibri" w:eastAsiaTheme="minorEastAsia" w:hAnsi="Calibri" w:cs="Calibri"/>
          <w:bCs/>
          <w:noProof/>
          <w:color w:val="auto"/>
          <w:sz w:val="22"/>
          <w:szCs w:val="22"/>
        </w:rPr>
      </w:pPr>
    </w:p>
    <w:p w14:paraId="015FFFA7" w14:textId="77777777" w:rsidR="00F13EA8" w:rsidRPr="0035094E" w:rsidRDefault="00F13EA8" w:rsidP="007400E0">
      <w:pPr>
        <w:pStyle w:val="Default"/>
        <w:numPr>
          <w:ilvl w:val="0"/>
          <w:numId w:val="2"/>
        </w:numPr>
        <w:tabs>
          <w:tab w:val="left" w:pos="1260"/>
        </w:tabs>
        <w:ind w:left="0" w:firstLine="720"/>
        <w:jc w:val="both"/>
        <w:rPr>
          <w:rFonts w:ascii="Calibri" w:hAnsi="Calibri" w:cs="Calibri"/>
          <w:noProof/>
          <w:color w:val="auto"/>
          <w:sz w:val="22"/>
          <w:szCs w:val="22"/>
        </w:rPr>
      </w:pPr>
      <w:r w:rsidRPr="0035094E">
        <w:rPr>
          <w:rFonts w:ascii="Calibri" w:hAnsi="Calibri" w:cs="Calibri"/>
          <w:noProof/>
          <w:color w:val="auto"/>
          <w:sz w:val="22"/>
          <w:szCs w:val="22"/>
        </w:rPr>
        <w:t>Pasiūlymo kainos (C) balai apskaičiuojami mažiausios pasiūlytos kainos (C</w:t>
      </w:r>
      <w:r w:rsidRPr="0035094E">
        <w:rPr>
          <w:rFonts w:ascii="Calibri" w:hAnsi="Calibri" w:cs="Calibri"/>
          <w:noProof/>
          <w:color w:val="auto"/>
          <w:sz w:val="22"/>
          <w:szCs w:val="22"/>
          <w:vertAlign w:val="subscript"/>
        </w:rPr>
        <w:t>min</w:t>
      </w:r>
      <w:r w:rsidRPr="0035094E">
        <w:rPr>
          <w:rFonts w:ascii="Calibri" w:hAnsi="Calibri" w:cs="Calibri"/>
          <w:noProof/>
          <w:color w:val="auto"/>
          <w:sz w:val="22"/>
          <w:szCs w:val="22"/>
        </w:rPr>
        <w:t>) ir vertinamo pasiūlymo kainos (C</w:t>
      </w:r>
      <w:r w:rsidRPr="0035094E">
        <w:rPr>
          <w:rFonts w:ascii="Calibri" w:hAnsi="Calibri" w:cs="Calibri"/>
          <w:noProof/>
          <w:color w:val="auto"/>
          <w:sz w:val="22"/>
          <w:szCs w:val="22"/>
          <w:vertAlign w:val="subscript"/>
        </w:rPr>
        <w:t>p</w:t>
      </w:r>
      <w:r w:rsidRPr="0035094E">
        <w:rPr>
          <w:rFonts w:ascii="Calibri" w:hAnsi="Calibri" w:cs="Calibri"/>
          <w:noProof/>
          <w:color w:val="auto"/>
          <w:sz w:val="22"/>
          <w:szCs w:val="22"/>
        </w:rPr>
        <w:t xml:space="preserve">) santykį padauginant iš kainos lyginamojo svorio (X): </w:t>
      </w:r>
    </w:p>
    <w:p w14:paraId="5ADF4A1C" w14:textId="77777777" w:rsidR="00F13EA8" w:rsidRPr="0035094E" w:rsidRDefault="00F13EA8" w:rsidP="00F13EA8">
      <w:pPr>
        <w:pStyle w:val="Default"/>
        <w:ind w:left="360" w:hanging="360"/>
        <w:rPr>
          <w:rFonts w:ascii="Calibri" w:hAnsi="Calibri" w:cs="Calibri"/>
          <w:noProof/>
          <w:color w:val="auto"/>
          <w:sz w:val="22"/>
          <w:szCs w:val="22"/>
        </w:rPr>
      </w:pPr>
    </w:p>
    <w:p w14:paraId="432B06F7" w14:textId="77777777" w:rsidR="00F13EA8" w:rsidRPr="0035094E" w:rsidRDefault="00F13EA8" w:rsidP="00F13EA8">
      <w:pPr>
        <w:pStyle w:val="Default"/>
        <w:ind w:left="360" w:hanging="360"/>
        <w:jc w:val="center"/>
        <w:rPr>
          <w:rFonts w:ascii="Calibri" w:hAnsi="Calibri" w:cs="Calibri"/>
          <w:iCs/>
          <w:noProof/>
          <w:color w:val="auto"/>
          <w:sz w:val="22"/>
          <w:szCs w:val="22"/>
        </w:rPr>
      </w:pPr>
      <m:oMathPara>
        <m:oMath>
          <m:r>
            <m:rPr>
              <m:sty m:val="p"/>
            </m:rPr>
            <w:rPr>
              <w:rFonts w:ascii="Cambria Math" w:eastAsia="Cambria Math" w:hAnsi="Cambria Math" w:cs="Calibri"/>
              <w:noProof/>
              <w:color w:val="auto"/>
              <w:sz w:val="22"/>
              <w:szCs w:val="22"/>
            </w:rPr>
            <m:t>C =</m:t>
          </m:r>
          <m:f>
            <m:fPr>
              <m:ctrlPr>
                <w:rPr>
                  <w:rFonts w:ascii="Cambria Math" w:hAnsi="Cambria Math" w:cs="Calibri"/>
                  <w:iCs/>
                  <w:noProof/>
                  <w:color w:val="auto"/>
                  <w:sz w:val="22"/>
                  <w:szCs w:val="22"/>
                </w:rPr>
              </m:ctrlPr>
            </m:fPr>
            <m:num>
              <m:r>
                <m:rPr>
                  <m:sty m:val="p"/>
                </m:rPr>
                <w:rPr>
                  <w:rFonts w:ascii="Cambria Math" w:eastAsia="Cambria Math" w:hAnsi="Cambria Math" w:cs="Calibri"/>
                  <w:noProof/>
                  <w:color w:val="auto"/>
                  <w:sz w:val="22"/>
                  <w:szCs w:val="22"/>
                </w:rPr>
                <m:t>C</m:t>
              </m:r>
              <m:r>
                <m:rPr>
                  <m:sty m:val="p"/>
                </m:rPr>
                <w:rPr>
                  <w:rFonts w:ascii="Cambria Math" w:eastAsia="Cambria Math" w:hAnsi="Cambria Math" w:cs="Calibri"/>
                  <w:noProof/>
                  <w:color w:val="auto"/>
                  <w:sz w:val="22"/>
                  <w:szCs w:val="22"/>
                  <w:vertAlign w:val="subscript"/>
                </w:rPr>
                <m:t>min</m:t>
              </m:r>
            </m:num>
            <m:den>
              <m:r>
                <m:rPr>
                  <m:sty m:val="p"/>
                </m:rPr>
                <w:rPr>
                  <w:rFonts w:ascii="Cambria Math" w:eastAsia="Cambria Math" w:hAnsi="Cambria Math" w:cs="Calibri"/>
                  <w:noProof/>
                  <w:color w:val="auto"/>
                  <w:sz w:val="22"/>
                  <w:szCs w:val="22"/>
                </w:rPr>
                <m:t>C</m:t>
              </m:r>
              <m:r>
                <m:rPr>
                  <m:sty m:val="p"/>
                </m:rPr>
                <w:rPr>
                  <w:rFonts w:ascii="Cambria Math" w:eastAsia="Cambria Math" w:hAnsi="Cambria Math" w:cs="Calibri"/>
                  <w:noProof/>
                  <w:color w:val="auto"/>
                  <w:sz w:val="22"/>
                  <w:szCs w:val="22"/>
                  <w:vertAlign w:val="subscript"/>
                </w:rPr>
                <m:t>p</m:t>
              </m:r>
            </m:den>
          </m:f>
          <m:r>
            <m:rPr>
              <m:sty m:val="p"/>
            </m:rPr>
            <w:rPr>
              <w:rFonts w:ascii="Cambria Math" w:hAnsi="Cambria Math" w:cs="Calibri"/>
              <w:noProof/>
              <w:color w:val="auto"/>
              <w:sz w:val="22"/>
              <w:szCs w:val="22"/>
            </w:rPr>
            <m:t xml:space="preserve"> ×X</m:t>
          </m:r>
        </m:oMath>
      </m:oMathPara>
    </w:p>
    <w:p w14:paraId="64B6FB29" w14:textId="77777777" w:rsidR="00F13EA8" w:rsidRPr="0035094E" w:rsidRDefault="00F13EA8" w:rsidP="00F13EA8">
      <w:pPr>
        <w:pStyle w:val="Default"/>
        <w:ind w:left="360" w:hanging="360"/>
        <w:rPr>
          <w:rFonts w:ascii="Calibri" w:hAnsi="Calibri" w:cs="Calibri"/>
          <w:noProof/>
          <w:color w:val="auto"/>
          <w:sz w:val="22"/>
          <w:szCs w:val="22"/>
        </w:rPr>
      </w:pPr>
    </w:p>
    <w:p w14:paraId="5ACE2E08" w14:textId="0D0C976C" w:rsidR="00F13EA8" w:rsidRPr="0035094E" w:rsidRDefault="00F13EA8" w:rsidP="007400E0">
      <w:pPr>
        <w:pStyle w:val="Default"/>
        <w:numPr>
          <w:ilvl w:val="0"/>
          <w:numId w:val="2"/>
        </w:numPr>
        <w:tabs>
          <w:tab w:val="left" w:pos="1260"/>
        </w:tabs>
        <w:ind w:left="0" w:firstLine="720"/>
        <w:jc w:val="both"/>
        <w:rPr>
          <w:rFonts w:ascii="Calibri" w:hAnsi="Calibri" w:cs="Calibri"/>
          <w:noProof/>
          <w:color w:val="auto"/>
          <w:sz w:val="22"/>
          <w:szCs w:val="22"/>
        </w:rPr>
      </w:pPr>
      <w:r w:rsidRPr="0035094E">
        <w:rPr>
          <w:rFonts w:ascii="Calibri" w:hAnsi="Calibri" w:cs="Calibri"/>
          <w:noProof/>
          <w:color w:val="auto"/>
          <w:sz w:val="22"/>
          <w:szCs w:val="22"/>
        </w:rPr>
        <w:t>Vertinant kriterijaus T parametrą, visų ekspertų įvertinto pasiūlymo (B</w:t>
      </w:r>
      <w:r w:rsidRPr="0035094E">
        <w:rPr>
          <w:rFonts w:ascii="Calibri" w:hAnsi="Calibri" w:cs="Calibri"/>
          <w:noProof/>
          <w:color w:val="auto"/>
          <w:sz w:val="22"/>
          <w:szCs w:val="22"/>
          <w:vertAlign w:val="subscript"/>
        </w:rPr>
        <w:t>p</w:t>
      </w:r>
      <w:r w:rsidRPr="0035094E">
        <w:rPr>
          <w:rFonts w:ascii="Calibri" w:hAnsi="Calibri" w:cs="Calibri"/>
          <w:noProof/>
          <w:color w:val="auto"/>
          <w:sz w:val="22"/>
          <w:szCs w:val="22"/>
        </w:rPr>
        <w:t>) paskirtų balų vidurkis lyginama su maksimaliu galimu surinkti balų skaičiumi (B</w:t>
      </w:r>
      <w:r w:rsidRPr="0035094E">
        <w:rPr>
          <w:rFonts w:ascii="Calibri" w:hAnsi="Calibri" w:cs="Calibri"/>
          <w:noProof/>
          <w:color w:val="auto"/>
          <w:sz w:val="22"/>
          <w:szCs w:val="22"/>
          <w:vertAlign w:val="subscript"/>
        </w:rPr>
        <w:t>max</w:t>
      </w:r>
      <w:r w:rsidRPr="0035094E">
        <w:rPr>
          <w:rFonts w:ascii="Calibri" w:hAnsi="Calibri" w:cs="Calibri"/>
          <w:noProof/>
          <w:color w:val="auto"/>
          <w:sz w:val="22"/>
          <w:szCs w:val="22"/>
        </w:rPr>
        <w:t>=1</w:t>
      </w:r>
      <w:r w:rsidR="007400E0" w:rsidRPr="0035094E">
        <w:rPr>
          <w:rFonts w:ascii="Calibri" w:hAnsi="Calibri" w:cs="Calibri"/>
          <w:noProof/>
          <w:color w:val="auto"/>
          <w:sz w:val="22"/>
          <w:szCs w:val="22"/>
        </w:rPr>
        <w:t>1</w:t>
      </w:r>
      <w:r w:rsidRPr="0035094E">
        <w:rPr>
          <w:rFonts w:ascii="Calibri" w:hAnsi="Calibri" w:cs="Calibri"/>
          <w:noProof/>
          <w:color w:val="auto"/>
          <w:sz w:val="22"/>
          <w:szCs w:val="22"/>
        </w:rPr>
        <w:t>0) ir padauginant iš vertinamo kriterijaus parametro lyginamojo svorio (Y):</w:t>
      </w:r>
    </w:p>
    <w:p w14:paraId="32C8D674" w14:textId="77777777" w:rsidR="00F13EA8" w:rsidRPr="0035094E" w:rsidRDefault="00F13EA8" w:rsidP="00F13EA8">
      <w:pPr>
        <w:pStyle w:val="Default"/>
        <w:ind w:left="360" w:hanging="360"/>
        <w:rPr>
          <w:rFonts w:ascii="Calibri" w:hAnsi="Calibri" w:cs="Calibri"/>
          <w:noProof/>
          <w:color w:val="auto"/>
          <w:sz w:val="22"/>
          <w:szCs w:val="22"/>
        </w:rPr>
      </w:pPr>
    </w:p>
    <w:p w14:paraId="5DD7E90B" w14:textId="77777777" w:rsidR="00F13EA8" w:rsidRPr="0035094E" w:rsidRDefault="00F13EA8" w:rsidP="00F13EA8">
      <w:pPr>
        <w:pStyle w:val="Default"/>
        <w:ind w:left="360" w:hanging="360"/>
        <w:jc w:val="center"/>
        <w:rPr>
          <w:rFonts w:ascii="Calibri" w:hAnsi="Calibri" w:cs="Calibri"/>
          <w:iCs/>
          <w:noProof/>
          <w:color w:val="auto"/>
          <w:sz w:val="22"/>
          <w:szCs w:val="22"/>
        </w:rPr>
      </w:pPr>
      <m:oMathPara>
        <m:oMath>
          <m:r>
            <m:rPr>
              <m:sty m:val="p"/>
            </m:rPr>
            <w:rPr>
              <w:rFonts w:ascii="Cambria Math" w:eastAsia="Cambria Math" w:hAnsi="Cambria Math" w:cs="Calibri"/>
              <w:noProof/>
              <w:color w:val="auto"/>
              <w:sz w:val="22"/>
              <w:szCs w:val="22"/>
            </w:rPr>
            <m:t>T=</m:t>
          </m:r>
          <m:f>
            <m:fPr>
              <m:ctrlPr>
                <w:rPr>
                  <w:rFonts w:ascii="Cambria Math" w:eastAsia="Cambria Math" w:hAnsi="Cambria Math" w:cs="Calibri"/>
                  <w:iCs/>
                  <w:noProof/>
                  <w:color w:val="auto"/>
                  <w:sz w:val="22"/>
                  <w:szCs w:val="22"/>
                </w:rPr>
              </m:ctrlPr>
            </m:fPr>
            <m:num>
              <m:r>
                <m:rPr>
                  <m:sty m:val="p"/>
                </m:rPr>
                <w:rPr>
                  <w:rFonts w:ascii="Cambria Math" w:eastAsia="Cambria Math" w:hAnsi="Cambria Math" w:cs="Calibri"/>
                  <w:noProof/>
                  <w:color w:val="auto"/>
                  <w:sz w:val="22"/>
                  <w:szCs w:val="22"/>
                </w:rPr>
                <m:t xml:space="preserve">Bp </m:t>
              </m:r>
            </m:num>
            <m:den>
              <m:r>
                <m:rPr>
                  <m:sty m:val="p"/>
                </m:rPr>
                <w:rPr>
                  <w:rFonts w:ascii="Cambria Math" w:eastAsia="Cambria Math" w:hAnsi="Cambria Math" w:cs="Calibri"/>
                  <w:noProof/>
                  <w:color w:val="auto"/>
                  <w:sz w:val="22"/>
                  <w:szCs w:val="22"/>
                </w:rPr>
                <m:t>Bmax</m:t>
              </m:r>
            </m:den>
          </m:f>
          <m:r>
            <m:rPr>
              <m:sty m:val="p"/>
            </m:rPr>
            <w:rPr>
              <w:rFonts w:ascii="Cambria Math" w:eastAsia="Cambria Math" w:hAnsi="Cambria Math" w:cs="Calibri"/>
              <w:noProof/>
              <w:color w:val="auto"/>
              <w:sz w:val="22"/>
              <w:szCs w:val="22"/>
            </w:rPr>
            <m:t xml:space="preserve"> ×Y</m:t>
          </m:r>
        </m:oMath>
      </m:oMathPara>
    </w:p>
    <w:p w14:paraId="3F144115" w14:textId="77777777" w:rsidR="00F13EA8" w:rsidRPr="0035094E" w:rsidRDefault="00F13EA8" w:rsidP="00F13EA8">
      <w:pPr>
        <w:pStyle w:val="Default"/>
        <w:ind w:left="360" w:hanging="360"/>
        <w:rPr>
          <w:rFonts w:ascii="Calibri" w:hAnsi="Calibri" w:cs="Calibri"/>
          <w:noProof/>
          <w:color w:val="auto"/>
          <w:sz w:val="22"/>
          <w:szCs w:val="22"/>
        </w:rPr>
      </w:pPr>
    </w:p>
    <w:p w14:paraId="0711A6A9" w14:textId="2212F70D" w:rsidR="00F13EA8" w:rsidRPr="0035094E" w:rsidRDefault="00F13EA8" w:rsidP="001B05F7">
      <w:pPr>
        <w:pStyle w:val="Default"/>
        <w:ind w:firstLine="720"/>
        <w:jc w:val="both"/>
        <w:rPr>
          <w:rFonts w:ascii="Calibri" w:hAnsi="Calibri" w:cs="Calibri"/>
          <w:b/>
          <w:bCs/>
          <w:noProof/>
          <w:color w:val="FF0000"/>
          <w:sz w:val="22"/>
          <w:szCs w:val="22"/>
        </w:rPr>
      </w:pPr>
      <w:r w:rsidRPr="0035094E">
        <w:rPr>
          <w:rFonts w:ascii="Calibri" w:hAnsi="Calibri" w:cs="Calibri"/>
          <w:b/>
          <w:bCs/>
          <w:noProof/>
          <w:color w:val="FF0000"/>
          <w:sz w:val="22"/>
          <w:szCs w:val="22"/>
        </w:rPr>
        <w:t xml:space="preserve">Tiekėjo pasiūlymas atmetamas, jei visų ekspertų įvertinto tiekėjo pasiūlymo (Bp) paskirtų balų </w:t>
      </w:r>
      <w:r w:rsidR="001B05F7">
        <w:rPr>
          <w:rFonts w:ascii="Calibri" w:hAnsi="Calibri" w:cs="Calibri"/>
          <w:b/>
          <w:bCs/>
          <w:noProof/>
          <w:color w:val="FF0000"/>
          <w:sz w:val="22"/>
          <w:szCs w:val="22"/>
        </w:rPr>
        <w:t>vidurkis</w:t>
      </w:r>
      <w:r w:rsidRPr="0035094E">
        <w:rPr>
          <w:rFonts w:ascii="Calibri" w:hAnsi="Calibri" w:cs="Calibri"/>
          <w:b/>
          <w:bCs/>
          <w:noProof/>
          <w:color w:val="FF0000"/>
          <w:sz w:val="22"/>
          <w:szCs w:val="22"/>
        </w:rPr>
        <w:t xml:space="preserve"> yra mažesnė nei minimalus praeinamas balas (B</w:t>
      </w:r>
      <w:r w:rsidRPr="0035094E">
        <w:rPr>
          <w:rFonts w:ascii="Calibri" w:hAnsi="Calibri" w:cs="Calibri"/>
          <w:b/>
          <w:bCs/>
          <w:noProof/>
          <w:color w:val="FF0000"/>
          <w:sz w:val="22"/>
          <w:szCs w:val="22"/>
          <w:vertAlign w:val="subscript"/>
        </w:rPr>
        <w:t>min</w:t>
      </w:r>
      <w:r w:rsidRPr="0035094E">
        <w:rPr>
          <w:rFonts w:ascii="Calibri" w:hAnsi="Calibri" w:cs="Calibri"/>
          <w:b/>
          <w:bCs/>
          <w:noProof/>
          <w:color w:val="FF0000"/>
          <w:sz w:val="22"/>
          <w:szCs w:val="22"/>
        </w:rPr>
        <w:t>=55).</w:t>
      </w:r>
    </w:p>
    <w:p w14:paraId="4B3367AD" w14:textId="77777777" w:rsidR="00F13EA8" w:rsidRPr="0035094E" w:rsidRDefault="00F13EA8" w:rsidP="00F13EA8">
      <w:pPr>
        <w:pStyle w:val="Default"/>
        <w:ind w:left="360" w:hanging="360"/>
        <w:rPr>
          <w:rFonts w:ascii="Calibri" w:hAnsi="Calibri" w:cs="Calibri"/>
          <w:noProof/>
          <w:color w:val="auto"/>
          <w:sz w:val="22"/>
          <w:szCs w:val="22"/>
        </w:rPr>
      </w:pPr>
    </w:p>
    <w:p w14:paraId="194B83B4" w14:textId="77777777" w:rsidR="005D51AE" w:rsidRPr="0035094E" w:rsidRDefault="00F13EA8" w:rsidP="005D51AE">
      <w:pPr>
        <w:pStyle w:val="Default"/>
        <w:numPr>
          <w:ilvl w:val="0"/>
          <w:numId w:val="2"/>
        </w:numPr>
        <w:tabs>
          <w:tab w:val="left" w:pos="1260"/>
        </w:tabs>
        <w:ind w:left="0" w:firstLine="720"/>
        <w:rPr>
          <w:rFonts w:ascii="Calibri" w:hAnsi="Calibri" w:cs="Calibri"/>
          <w:noProof/>
          <w:color w:val="auto"/>
          <w:sz w:val="22"/>
          <w:szCs w:val="22"/>
        </w:rPr>
      </w:pPr>
      <w:r w:rsidRPr="0035094E">
        <w:rPr>
          <w:rFonts w:ascii="Calibri" w:hAnsi="Calibri" w:cs="Calibri"/>
          <w:noProof/>
          <w:color w:val="auto"/>
          <w:sz w:val="22"/>
          <w:szCs w:val="22"/>
        </w:rPr>
        <w:t>Balai bus apskaičiuojami paliekant du skaitmenis po kablelio</w:t>
      </w:r>
      <w:r w:rsidR="005D51AE" w:rsidRPr="0035094E">
        <w:rPr>
          <w:rFonts w:ascii="Calibri" w:hAnsi="Calibri" w:cs="Calibri"/>
          <w:noProof/>
          <w:color w:val="auto"/>
          <w:sz w:val="22"/>
          <w:szCs w:val="22"/>
        </w:rPr>
        <w:t>.</w:t>
      </w:r>
    </w:p>
    <w:p w14:paraId="1335A586" w14:textId="180F2D5A" w:rsidR="00F13EA8" w:rsidRPr="0035094E" w:rsidRDefault="00F13EA8" w:rsidP="004C0065">
      <w:pPr>
        <w:pStyle w:val="Default"/>
        <w:numPr>
          <w:ilvl w:val="0"/>
          <w:numId w:val="2"/>
        </w:numPr>
        <w:tabs>
          <w:tab w:val="left" w:pos="1260"/>
        </w:tabs>
        <w:ind w:left="0" w:firstLine="720"/>
        <w:jc w:val="both"/>
        <w:rPr>
          <w:rFonts w:ascii="Calibri" w:hAnsi="Calibri" w:cs="Calibri"/>
          <w:noProof/>
          <w:color w:val="auto"/>
          <w:sz w:val="22"/>
          <w:szCs w:val="22"/>
        </w:rPr>
      </w:pPr>
      <w:r w:rsidRPr="0035094E">
        <w:rPr>
          <w:rFonts w:ascii="Calibri" w:hAnsi="Calibri" w:cs="Calibri"/>
          <w:noProof/>
          <w:color w:val="auto"/>
          <w:sz w:val="22"/>
          <w:szCs w:val="22"/>
        </w:rPr>
        <w:lastRenderedPageBreak/>
        <w:t>Kriterijaus „</w:t>
      </w:r>
      <w:r w:rsidRPr="0035094E">
        <w:rPr>
          <w:rFonts w:ascii="Calibri" w:hAnsi="Calibri" w:cs="Calibri"/>
          <w:b/>
          <w:bCs/>
          <w:noProof/>
          <w:color w:val="auto"/>
          <w:sz w:val="22"/>
          <w:szCs w:val="22"/>
        </w:rPr>
        <w:t xml:space="preserve">Funkcinės charakteristikos (siūlomo sprendimo aiškumas ir darbo patogumas </w:t>
      </w:r>
      <w:r w:rsidRPr="0035094E">
        <w:rPr>
          <w:rFonts w:ascii="Calibri" w:hAnsi="Calibri" w:cs="Calibri"/>
          <w:noProof/>
          <w:color w:val="auto"/>
          <w:sz w:val="22"/>
          <w:szCs w:val="22"/>
        </w:rPr>
        <w:t>(T)“ parametrų vertinimas:</w:t>
      </w:r>
    </w:p>
    <w:p w14:paraId="0FA0ACDB" w14:textId="77777777" w:rsidR="001004CF" w:rsidRPr="0035094E" w:rsidRDefault="00F13EA8" w:rsidP="00481E80">
      <w:pPr>
        <w:pStyle w:val="Default"/>
        <w:numPr>
          <w:ilvl w:val="1"/>
          <w:numId w:val="2"/>
        </w:numPr>
        <w:tabs>
          <w:tab w:val="left" w:pos="1260"/>
        </w:tabs>
        <w:ind w:left="0" w:firstLine="720"/>
        <w:jc w:val="both"/>
        <w:rPr>
          <w:rFonts w:ascii="Calibri" w:hAnsi="Calibri" w:cs="Calibri"/>
          <w:noProof/>
          <w:color w:val="auto"/>
          <w:sz w:val="22"/>
          <w:szCs w:val="22"/>
        </w:rPr>
      </w:pPr>
      <w:r w:rsidRPr="0035094E">
        <w:rPr>
          <w:rFonts w:ascii="Calibri" w:hAnsi="Calibri" w:cs="Calibri"/>
          <w:noProof/>
          <w:color w:val="auto"/>
          <w:sz w:val="22"/>
          <w:szCs w:val="22"/>
        </w:rPr>
        <w:t xml:space="preserve">Demonstracijos metu ekspertiniu vertinimu balais vertinamas kiekvienas scenarijaus žingsnis atskirai. </w:t>
      </w:r>
      <w:r w:rsidR="001004CF" w:rsidRPr="0035094E">
        <w:rPr>
          <w:rFonts w:ascii="Calibri" w:hAnsi="Calibri" w:cs="Calibri"/>
          <w:noProof/>
          <w:color w:val="auto"/>
          <w:sz w:val="22"/>
          <w:szCs w:val="22"/>
          <w:lang w:val="en-US"/>
        </w:rPr>
        <w:t>Demonstracijos sąlygos pateikiamos šiame priede, priede „Techninė specifikacija“ ir priede „Demonstravimo procedūros aprašymas“.</w:t>
      </w:r>
    </w:p>
    <w:p w14:paraId="1F757B60" w14:textId="3100E282" w:rsidR="00F13EA8" w:rsidRPr="0035094E" w:rsidRDefault="002B30D7" w:rsidP="00481E80">
      <w:pPr>
        <w:pStyle w:val="Default"/>
        <w:numPr>
          <w:ilvl w:val="1"/>
          <w:numId w:val="2"/>
        </w:numPr>
        <w:tabs>
          <w:tab w:val="left" w:pos="1260"/>
        </w:tabs>
        <w:ind w:left="0" w:firstLine="720"/>
        <w:jc w:val="both"/>
        <w:rPr>
          <w:rFonts w:ascii="Calibri" w:hAnsi="Calibri" w:cs="Calibri"/>
          <w:noProof/>
          <w:color w:val="auto"/>
          <w:sz w:val="22"/>
          <w:szCs w:val="22"/>
        </w:rPr>
      </w:pPr>
      <w:r w:rsidRPr="0035094E">
        <w:rPr>
          <w:rFonts w:ascii="Calibri" w:hAnsi="Calibri" w:cs="Calibri"/>
          <w:noProof/>
          <w:color w:val="auto"/>
          <w:sz w:val="22"/>
          <w:szCs w:val="22"/>
        </w:rPr>
        <w:t>Eksper</w:t>
      </w:r>
      <w:r w:rsidR="00481E80" w:rsidRPr="0035094E">
        <w:rPr>
          <w:rFonts w:ascii="Calibri" w:hAnsi="Calibri" w:cs="Calibri"/>
          <w:noProof/>
          <w:color w:val="auto"/>
          <w:sz w:val="22"/>
          <w:szCs w:val="22"/>
        </w:rPr>
        <w:t>t</w:t>
      </w:r>
      <w:r w:rsidRPr="0035094E">
        <w:rPr>
          <w:rFonts w:ascii="Calibri" w:hAnsi="Calibri" w:cs="Calibri"/>
          <w:noProof/>
          <w:color w:val="auto"/>
          <w:sz w:val="22"/>
          <w:szCs w:val="22"/>
        </w:rPr>
        <w:t>ai vertina</w:t>
      </w:r>
      <w:r w:rsidR="00F13EA8" w:rsidRPr="0035094E">
        <w:rPr>
          <w:rFonts w:ascii="Calibri" w:hAnsi="Calibri" w:cs="Calibri"/>
          <w:noProof/>
          <w:color w:val="auto"/>
          <w:sz w:val="22"/>
          <w:szCs w:val="22"/>
        </w:rPr>
        <w:t xml:space="preserve"> kiekvien</w:t>
      </w:r>
      <w:r w:rsidRPr="0035094E">
        <w:rPr>
          <w:rFonts w:ascii="Calibri" w:hAnsi="Calibri" w:cs="Calibri"/>
          <w:noProof/>
          <w:color w:val="auto"/>
          <w:sz w:val="22"/>
          <w:szCs w:val="22"/>
        </w:rPr>
        <w:t>o</w:t>
      </w:r>
      <w:r w:rsidR="00F13EA8" w:rsidRPr="0035094E">
        <w:rPr>
          <w:rFonts w:ascii="Calibri" w:hAnsi="Calibri" w:cs="Calibri"/>
          <w:noProof/>
          <w:color w:val="auto"/>
          <w:sz w:val="22"/>
          <w:szCs w:val="22"/>
        </w:rPr>
        <w:t xml:space="preserve"> scenarijaus žingsni</w:t>
      </w:r>
      <w:r w:rsidRPr="0035094E">
        <w:rPr>
          <w:rFonts w:ascii="Calibri" w:hAnsi="Calibri" w:cs="Calibri"/>
          <w:noProof/>
          <w:color w:val="auto"/>
          <w:sz w:val="22"/>
          <w:szCs w:val="22"/>
        </w:rPr>
        <w:t>o</w:t>
      </w:r>
      <w:r w:rsidR="00481E80" w:rsidRPr="0035094E">
        <w:rPr>
          <w:rFonts w:ascii="Calibri" w:hAnsi="Calibri" w:cs="Calibri"/>
          <w:noProof/>
          <w:color w:val="auto"/>
          <w:sz w:val="22"/>
          <w:szCs w:val="22"/>
        </w:rPr>
        <w:t xml:space="preserve"> reikšmę</w:t>
      </w:r>
      <w:r w:rsidR="00F13EA8" w:rsidRPr="0035094E">
        <w:rPr>
          <w:rFonts w:ascii="Calibri" w:hAnsi="Calibri" w:cs="Calibri"/>
          <w:noProof/>
          <w:color w:val="auto"/>
          <w:sz w:val="22"/>
          <w:szCs w:val="22"/>
        </w:rPr>
        <w:t xml:space="preserve"> atskirai:</w:t>
      </w:r>
    </w:p>
    <w:p w14:paraId="790AE4F8" w14:textId="77777777" w:rsidR="00F13EA8" w:rsidRPr="0035094E" w:rsidRDefault="00F13EA8" w:rsidP="00481E80">
      <w:pPr>
        <w:pStyle w:val="Default"/>
        <w:numPr>
          <w:ilvl w:val="0"/>
          <w:numId w:val="3"/>
        </w:numPr>
        <w:tabs>
          <w:tab w:val="left" w:pos="1260"/>
        </w:tabs>
        <w:ind w:left="0" w:firstLine="720"/>
        <w:jc w:val="both"/>
        <w:rPr>
          <w:rFonts w:ascii="Calibri" w:hAnsi="Calibri" w:cs="Calibri"/>
          <w:noProof/>
          <w:color w:val="auto"/>
          <w:sz w:val="22"/>
          <w:szCs w:val="22"/>
        </w:rPr>
      </w:pPr>
      <w:r w:rsidRPr="0035094E">
        <w:rPr>
          <w:rFonts w:ascii="Calibri" w:hAnsi="Calibri" w:cs="Calibri"/>
          <w:b/>
          <w:bCs/>
          <w:noProof/>
          <w:color w:val="auto"/>
          <w:sz w:val="22"/>
          <w:szCs w:val="22"/>
        </w:rPr>
        <w:t xml:space="preserve">Blogai (0 balų). </w:t>
      </w:r>
      <w:r w:rsidRPr="0035094E">
        <w:rPr>
          <w:rFonts w:ascii="Calibri" w:hAnsi="Calibri" w:cs="Calibri"/>
          <w:noProof/>
          <w:color w:val="auto"/>
          <w:sz w:val="22"/>
          <w:szCs w:val="22"/>
        </w:rPr>
        <w:t>Žingsnis nepademonstruotas;</w:t>
      </w:r>
    </w:p>
    <w:p w14:paraId="31FEE8CB" w14:textId="77777777" w:rsidR="00F13EA8" w:rsidRPr="0035094E" w:rsidRDefault="00F13EA8" w:rsidP="00481E80">
      <w:pPr>
        <w:pStyle w:val="Default"/>
        <w:numPr>
          <w:ilvl w:val="0"/>
          <w:numId w:val="3"/>
        </w:numPr>
        <w:tabs>
          <w:tab w:val="left" w:pos="1260"/>
        </w:tabs>
        <w:ind w:left="0" w:firstLine="720"/>
        <w:jc w:val="both"/>
        <w:rPr>
          <w:rFonts w:ascii="Calibri" w:hAnsi="Calibri" w:cs="Calibri"/>
          <w:noProof/>
          <w:color w:val="auto"/>
          <w:sz w:val="22"/>
          <w:szCs w:val="22"/>
        </w:rPr>
      </w:pPr>
      <w:r w:rsidRPr="0035094E">
        <w:rPr>
          <w:rFonts w:ascii="Calibri" w:hAnsi="Calibri" w:cs="Calibri"/>
          <w:b/>
          <w:bCs/>
          <w:noProof/>
          <w:color w:val="auto"/>
          <w:sz w:val="22"/>
          <w:szCs w:val="22"/>
        </w:rPr>
        <w:t>Silpnai (1 balas).</w:t>
      </w:r>
      <w:r w:rsidRPr="0035094E">
        <w:rPr>
          <w:rFonts w:ascii="Calibri" w:hAnsi="Calibri" w:cs="Calibri"/>
          <w:noProof/>
          <w:color w:val="auto"/>
          <w:sz w:val="22"/>
          <w:szCs w:val="22"/>
        </w:rPr>
        <w:t xml:space="preserve"> Žingsnis pademonstruotas iš dalies, tačiau funkcija, naudotojo aplinka, veikimo logika nepritaikyta patogiam darbui: sudėtinga, paini, dubliuota (duomenys pakartotinai vedami keliose vietose) įvestis, informacijos paieška, peržiūra, navigacija tarp logiškai sekančių veiksmų reikalauja daugiau nei 3 tarpinių žingsnių, iššokančių langų ar pelės paspaudimų;</w:t>
      </w:r>
    </w:p>
    <w:p w14:paraId="1B358066" w14:textId="77777777" w:rsidR="00F13EA8" w:rsidRPr="0035094E" w:rsidRDefault="00F13EA8" w:rsidP="00597A44">
      <w:pPr>
        <w:pStyle w:val="Default"/>
        <w:numPr>
          <w:ilvl w:val="0"/>
          <w:numId w:val="3"/>
        </w:numPr>
        <w:tabs>
          <w:tab w:val="left" w:pos="1260"/>
        </w:tabs>
        <w:ind w:left="0" w:firstLine="720"/>
        <w:jc w:val="both"/>
        <w:rPr>
          <w:rFonts w:ascii="Calibri" w:hAnsi="Calibri" w:cs="Calibri"/>
          <w:noProof/>
          <w:color w:val="auto"/>
          <w:sz w:val="22"/>
          <w:szCs w:val="22"/>
        </w:rPr>
      </w:pPr>
      <w:r w:rsidRPr="0035094E">
        <w:rPr>
          <w:rFonts w:ascii="Calibri" w:hAnsi="Calibri" w:cs="Calibri"/>
          <w:b/>
          <w:bCs/>
          <w:noProof/>
          <w:color w:val="auto"/>
          <w:sz w:val="22"/>
          <w:szCs w:val="22"/>
        </w:rPr>
        <w:t xml:space="preserve">Gerai (2 balai). </w:t>
      </w:r>
      <w:r w:rsidRPr="0035094E">
        <w:rPr>
          <w:rFonts w:ascii="Calibri" w:hAnsi="Calibri" w:cs="Calibri"/>
          <w:noProof/>
          <w:color w:val="auto"/>
          <w:sz w:val="22"/>
          <w:szCs w:val="22"/>
        </w:rPr>
        <w:t>Žingsnis pademonstruotas, Sistema pritaikyta patogiam darbui, be žmogiškos klaidos rizikos: patogiai, ergonomiškai išdėstyti duomenų įvesties ir atvaizdavimo laukai, patogi (konfigūruojama ir/ar personalizuojama) naudotojo sąsaja, informacija pateikiama viename lange, žingsnį atlikti galima per trumpiausią laiką neblaškant naudotojo dėmesio pertekliniais duomenimis.</w:t>
      </w:r>
    </w:p>
    <w:p w14:paraId="6E8B9BEC" w14:textId="77777777" w:rsidR="00F13EA8" w:rsidRPr="0035094E" w:rsidRDefault="00F13EA8" w:rsidP="00F13EA8">
      <w:pPr>
        <w:pStyle w:val="Default"/>
        <w:ind w:left="360" w:hanging="360"/>
        <w:jc w:val="right"/>
        <w:rPr>
          <w:rFonts w:ascii="Calibri" w:hAnsi="Calibri" w:cs="Calibri"/>
          <w:noProof/>
          <w:color w:val="auto"/>
          <w:sz w:val="22"/>
          <w:szCs w:val="22"/>
        </w:rPr>
      </w:pPr>
      <w:r w:rsidRPr="0035094E">
        <w:rPr>
          <w:rFonts w:ascii="Calibri" w:hAnsi="Calibri" w:cs="Calibri"/>
          <w:noProof/>
          <w:color w:val="auto"/>
          <w:sz w:val="22"/>
          <w:szCs w:val="22"/>
        </w:rPr>
        <w:t>Demonstravimo scenarijų sąrašo forma</w:t>
      </w:r>
    </w:p>
    <w:tbl>
      <w:tblPr>
        <w:tblStyle w:val="TableGrid"/>
        <w:tblW w:w="5000" w:type="pct"/>
        <w:tblLayout w:type="fixed"/>
        <w:tblLook w:val="04A0" w:firstRow="1" w:lastRow="0" w:firstColumn="1" w:lastColumn="0" w:noHBand="0" w:noVBand="1"/>
      </w:tblPr>
      <w:tblGrid>
        <w:gridCol w:w="2488"/>
        <w:gridCol w:w="5533"/>
        <w:gridCol w:w="2049"/>
      </w:tblGrid>
      <w:tr w:rsidR="006B6E4B" w:rsidRPr="0035094E" w14:paraId="5BD97B19" w14:textId="77777777" w:rsidTr="00CD744B">
        <w:tc>
          <w:tcPr>
            <w:tcW w:w="1953" w:type="dxa"/>
          </w:tcPr>
          <w:p w14:paraId="7CE9A8E3" w14:textId="77777777" w:rsidR="00F13EA8" w:rsidRPr="0035094E" w:rsidRDefault="00F13EA8" w:rsidP="00CD744B">
            <w:pPr>
              <w:pStyle w:val="Default"/>
              <w:rPr>
                <w:rFonts w:ascii="Calibri" w:hAnsi="Calibri" w:cs="Calibri"/>
                <w:noProof/>
                <w:color w:val="auto"/>
                <w:sz w:val="22"/>
                <w:szCs w:val="22"/>
              </w:rPr>
            </w:pPr>
            <w:r w:rsidRPr="0035094E">
              <w:rPr>
                <w:rFonts w:ascii="Calibri" w:hAnsi="Calibri" w:cs="Calibri"/>
                <w:noProof/>
                <w:color w:val="auto"/>
                <w:sz w:val="22"/>
                <w:szCs w:val="22"/>
              </w:rPr>
              <w:t xml:space="preserve">Scenarijaus eil. Nr. ir pavadinimas </w:t>
            </w:r>
          </w:p>
        </w:tc>
        <w:tc>
          <w:tcPr>
            <w:tcW w:w="4343" w:type="dxa"/>
          </w:tcPr>
          <w:p w14:paraId="2B010BEB" w14:textId="77777777" w:rsidR="00F13EA8" w:rsidRPr="0035094E" w:rsidRDefault="00F13EA8" w:rsidP="00CD744B">
            <w:pPr>
              <w:pStyle w:val="Default"/>
              <w:rPr>
                <w:rFonts w:ascii="Calibri" w:hAnsi="Calibri" w:cs="Calibri"/>
                <w:noProof/>
                <w:color w:val="auto"/>
                <w:sz w:val="22"/>
                <w:szCs w:val="22"/>
              </w:rPr>
            </w:pPr>
            <w:r w:rsidRPr="0035094E">
              <w:rPr>
                <w:rFonts w:ascii="Calibri" w:hAnsi="Calibri" w:cs="Calibri"/>
                <w:noProof/>
                <w:color w:val="auto"/>
                <w:sz w:val="22"/>
                <w:szCs w:val="22"/>
              </w:rPr>
              <w:t>Scenarijaus žingsniai</w:t>
            </w:r>
          </w:p>
        </w:tc>
        <w:tc>
          <w:tcPr>
            <w:tcW w:w="1608" w:type="dxa"/>
          </w:tcPr>
          <w:p w14:paraId="62330F29" w14:textId="77777777" w:rsidR="00F13EA8" w:rsidRPr="0035094E" w:rsidRDefault="00F13EA8" w:rsidP="00CD744B">
            <w:pPr>
              <w:pStyle w:val="Default"/>
              <w:rPr>
                <w:rFonts w:ascii="Calibri" w:hAnsi="Calibri" w:cs="Calibri"/>
                <w:noProof/>
                <w:color w:val="auto"/>
                <w:sz w:val="22"/>
                <w:szCs w:val="22"/>
              </w:rPr>
            </w:pPr>
            <w:r w:rsidRPr="0035094E">
              <w:rPr>
                <w:rFonts w:ascii="Calibri" w:hAnsi="Calibri" w:cs="Calibri"/>
                <w:noProof/>
                <w:color w:val="auto"/>
                <w:sz w:val="22"/>
                <w:szCs w:val="22"/>
              </w:rPr>
              <w:t>Vertinimo balas ir pastabos (jei yra)</w:t>
            </w:r>
          </w:p>
        </w:tc>
      </w:tr>
      <w:tr w:rsidR="006B6E4B" w:rsidRPr="0035094E" w14:paraId="0BA5F64F" w14:textId="77777777" w:rsidTr="00CD744B">
        <w:trPr>
          <w:trHeight w:val="183"/>
        </w:trPr>
        <w:tc>
          <w:tcPr>
            <w:tcW w:w="1953" w:type="dxa"/>
            <w:vMerge w:val="restart"/>
          </w:tcPr>
          <w:p w14:paraId="41545ACE" w14:textId="77777777" w:rsidR="00F13EA8" w:rsidRPr="0035094E" w:rsidRDefault="00F13EA8" w:rsidP="00CD744B">
            <w:pPr>
              <w:pStyle w:val="Default"/>
              <w:rPr>
                <w:rFonts w:ascii="Calibri" w:hAnsi="Calibri" w:cs="Calibri"/>
                <w:noProof/>
                <w:color w:val="auto"/>
                <w:sz w:val="22"/>
                <w:szCs w:val="22"/>
              </w:rPr>
            </w:pPr>
            <w:r w:rsidRPr="0035094E">
              <w:rPr>
                <w:rFonts w:ascii="Calibri" w:hAnsi="Calibri" w:cs="Calibri"/>
                <w:noProof/>
                <w:color w:val="auto"/>
                <w:sz w:val="22"/>
                <w:szCs w:val="22"/>
              </w:rPr>
              <w:t>Scenarijus Nr. 1</w:t>
            </w:r>
          </w:p>
        </w:tc>
        <w:tc>
          <w:tcPr>
            <w:tcW w:w="4343" w:type="dxa"/>
          </w:tcPr>
          <w:p w14:paraId="5C2C59D1" w14:textId="77777777" w:rsidR="00F13EA8" w:rsidRPr="0035094E" w:rsidRDefault="00F13EA8" w:rsidP="00CD744B">
            <w:pPr>
              <w:pStyle w:val="Default"/>
              <w:rPr>
                <w:rFonts w:ascii="Calibri" w:hAnsi="Calibri" w:cs="Calibri"/>
                <w:noProof/>
                <w:color w:val="auto"/>
                <w:sz w:val="22"/>
                <w:szCs w:val="22"/>
              </w:rPr>
            </w:pPr>
            <w:r w:rsidRPr="0035094E">
              <w:rPr>
                <w:rFonts w:ascii="Calibri" w:hAnsi="Calibri" w:cs="Calibri"/>
                <w:noProof/>
                <w:color w:val="auto"/>
                <w:sz w:val="22"/>
                <w:szCs w:val="22"/>
              </w:rPr>
              <w:t>Žingsnis 1.1</w:t>
            </w:r>
          </w:p>
        </w:tc>
        <w:tc>
          <w:tcPr>
            <w:tcW w:w="1608" w:type="dxa"/>
          </w:tcPr>
          <w:p w14:paraId="2C7E7D9F" w14:textId="77777777" w:rsidR="00F13EA8" w:rsidRPr="0035094E" w:rsidRDefault="00F13EA8" w:rsidP="00CD744B">
            <w:pPr>
              <w:pStyle w:val="Default"/>
              <w:rPr>
                <w:rFonts w:ascii="Calibri" w:hAnsi="Calibri" w:cs="Calibri"/>
                <w:noProof/>
                <w:color w:val="auto"/>
                <w:sz w:val="22"/>
                <w:szCs w:val="22"/>
              </w:rPr>
            </w:pPr>
          </w:p>
        </w:tc>
      </w:tr>
      <w:tr w:rsidR="006B6E4B" w:rsidRPr="0035094E" w14:paraId="5D7FE021" w14:textId="77777777" w:rsidTr="00CD744B">
        <w:trPr>
          <w:trHeight w:val="213"/>
        </w:trPr>
        <w:tc>
          <w:tcPr>
            <w:tcW w:w="1953" w:type="dxa"/>
            <w:vMerge/>
          </w:tcPr>
          <w:p w14:paraId="78E6FB5A" w14:textId="77777777" w:rsidR="00F13EA8" w:rsidRPr="0035094E" w:rsidRDefault="00F13EA8" w:rsidP="00CD744B">
            <w:pPr>
              <w:pStyle w:val="Default"/>
              <w:rPr>
                <w:rFonts w:ascii="Calibri" w:hAnsi="Calibri" w:cs="Calibri"/>
                <w:noProof/>
                <w:color w:val="auto"/>
                <w:sz w:val="22"/>
                <w:szCs w:val="22"/>
              </w:rPr>
            </w:pPr>
          </w:p>
        </w:tc>
        <w:tc>
          <w:tcPr>
            <w:tcW w:w="4343" w:type="dxa"/>
          </w:tcPr>
          <w:p w14:paraId="5045B6E9" w14:textId="77777777" w:rsidR="00F13EA8" w:rsidRPr="0035094E" w:rsidRDefault="00F13EA8" w:rsidP="00CD744B">
            <w:pPr>
              <w:pStyle w:val="Default"/>
              <w:rPr>
                <w:rFonts w:ascii="Calibri" w:hAnsi="Calibri" w:cs="Calibri"/>
                <w:noProof/>
                <w:color w:val="auto"/>
                <w:sz w:val="22"/>
                <w:szCs w:val="22"/>
              </w:rPr>
            </w:pPr>
            <w:r w:rsidRPr="0035094E">
              <w:rPr>
                <w:rFonts w:ascii="Calibri" w:hAnsi="Calibri" w:cs="Calibri"/>
                <w:noProof/>
                <w:color w:val="auto"/>
                <w:sz w:val="22"/>
                <w:szCs w:val="22"/>
              </w:rPr>
              <w:t>Žingsnis 1.2</w:t>
            </w:r>
          </w:p>
        </w:tc>
        <w:tc>
          <w:tcPr>
            <w:tcW w:w="1608" w:type="dxa"/>
          </w:tcPr>
          <w:p w14:paraId="1D86F55E" w14:textId="77777777" w:rsidR="00F13EA8" w:rsidRPr="0035094E" w:rsidRDefault="00F13EA8" w:rsidP="00CD744B">
            <w:pPr>
              <w:pStyle w:val="Default"/>
              <w:rPr>
                <w:rFonts w:ascii="Calibri" w:hAnsi="Calibri" w:cs="Calibri"/>
                <w:noProof/>
                <w:color w:val="auto"/>
                <w:sz w:val="22"/>
                <w:szCs w:val="22"/>
              </w:rPr>
            </w:pPr>
          </w:p>
        </w:tc>
      </w:tr>
      <w:tr w:rsidR="006B6E4B" w:rsidRPr="0035094E" w14:paraId="72808E39" w14:textId="77777777" w:rsidTr="00CD744B">
        <w:trPr>
          <w:trHeight w:val="226"/>
        </w:trPr>
        <w:tc>
          <w:tcPr>
            <w:tcW w:w="1953" w:type="dxa"/>
            <w:vMerge/>
          </w:tcPr>
          <w:p w14:paraId="0DC628AF" w14:textId="77777777" w:rsidR="00F13EA8" w:rsidRPr="0035094E" w:rsidRDefault="00F13EA8" w:rsidP="00CD744B">
            <w:pPr>
              <w:pStyle w:val="Default"/>
              <w:rPr>
                <w:rFonts w:ascii="Calibri" w:hAnsi="Calibri" w:cs="Calibri"/>
                <w:noProof/>
                <w:color w:val="auto"/>
                <w:sz w:val="22"/>
                <w:szCs w:val="22"/>
              </w:rPr>
            </w:pPr>
          </w:p>
        </w:tc>
        <w:tc>
          <w:tcPr>
            <w:tcW w:w="4343" w:type="dxa"/>
          </w:tcPr>
          <w:p w14:paraId="06137B1F" w14:textId="77777777" w:rsidR="00F13EA8" w:rsidRPr="0035094E" w:rsidRDefault="00F13EA8" w:rsidP="00CD744B">
            <w:pPr>
              <w:pStyle w:val="Default"/>
              <w:rPr>
                <w:rFonts w:ascii="Calibri" w:hAnsi="Calibri" w:cs="Calibri"/>
                <w:noProof/>
                <w:color w:val="auto"/>
                <w:sz w:val="22"/>
                <w:szCs w:val="22"/>
              </w:rPr>
            </w:pPr>
            <w:r w:rsidRPr="0035094E">
              <w:rPr>
                <w:rFonts w:ascii="Calibri" w:hAnsi="Calibri" w:cs="Calibri"/>
                <w:noProof/>
                <w:color w:val="auto"/>
                <w:sz w:val="22"/>
                <w:szCs w:val="22"/>
              </w:rPr>
              <w:t>...</w:t>
            </w:r>
          </w:p>
        </w:tc>
        <w:tc>
          <w:tcPr>
            <w:tcW w:w="1608" w:type="dxa"/>
          </w:tcPr>
          <w:p w14:paraId="34671AEC" w14:textId="77777777" w:rsidR="00F13EA8" w:rsidRPr="0035094E" w:rsidRDefault="00F13EA8" w:rsidP="00CD744B">
            <w:pPr>
              <w:pStyle w:val="Default"/>
              <w:rPr>
                <w:rFonts w:ascii="Calibri" w:hAnsi="Calibri" w:cs="Calibri"/>
                <w:noProof/>
                <w:color w:val="auto"/>
                <w:sz w:val="22"/>
                <w:szCs w:val="22"/>
              </w:rPr>
            </w:pPr>
          </w:p>
        </w:tc>
      </w:tr>
      <w:tr w:rsidR="006B6E4B" w:rsidRPr="0035094E" w14:paraId="1E6C3CEB" w14:textId="77777777" w:rsidTr="00CD744B">
        <w:trPr>
          <w:trHeight w:val="253"/>
        </w:trPr>
        <w:tc>
          <w:tcPr>
            <w:tcW w:w="1953" w:type="dxa"/>
            <w:vMerge/>
          </w:tcPr>
          <w:p w14:paraId="48DD0D47" w14:textId="77777777" w:rsidR="00F13EA8" w:rsidRPr="0035094E" w:rsidRDefault="00F13EA8" w:rsidP="00CD744B">
            <w:pPr>
              <w:pStyle w:val="Default"/>
              <w:rPr>
                <w:rFonts w:ascii="Calibri" w:hAnsi="Calibri" w:cs="Calibri"/>
                <w:noProof/>
                <w:color w:val="auto"/>
                <w:sz w:val="22"/>
                <w:szCs w:val="22"/>
              </w:rPr>
            </w:pPr>
          </w:p>
        </w:tc>
        <w:tc>
          <w:tcPr>
            <w:tcW w:w="4343" w:type="dxa"/>
          </w:tcPr>
          <w:p w14:paraId="63533E46" w14:textId="77777777" w:rsidR="00F13EA8" w:rsidRPr="0035094E" w:rsidRDefault="00F13EA8" w:rsidP="00CD744B">
            <w:pPr>
              <w:pStyle w:val="Default"/>
              <w:rPr>
                <w:rFonts w:ascii="Calibri" w:hAnsi="Calibri" w:cs="Calibri"/>
                <w:noProof/>
                <w:color w:val="auto"/>
                <w:sz w:val="22"/>
                <w:szCs w:val="22"/>
              </w:rPr>
            </w:pPr>
            <w:r w:rsidRPr="0035094E">
              <w:rPr>
                <w:rFonts w:ascii="Calibri" w:hAnsi="Calibri" w:cs="Calibri"/>
                <w:noProof/>
                <w:color w:val="auto"/>
                <w:sz w:val="22"/>
                <w:szCs w:val="22"/>
              </w:rPr>
              <w:t>Žingsnis 1.x</w:t>
            </w:r>
          </w:p>
        </w:tc>
        <w:tc>
          <w:tcPr>
            <w:tcW w:w="1608" w:type="dxa"/>
          </w:tcPr>
          <w:p w14:paraId="0B88E956" w14:textId="77777777" w:rsidR="00F13EA8" w:rsidRPr="0035094E" w:rsidRDefault="00F13EA8" w:rsidP="00CD744B">
            <w:pPr>
              <w:pStyle w:val="Default"/>
              <w:rPr>
                <w:rFonts w:ascii="Calibri" w:hAnsi="Calibri" w:cs="Calibri"/>
                <w:noProof/>
                <w:color w:val="auto"/>
                <w:sz w:val="22"/>
                <w:szCs w:val="22"/>
              </w:rPr>
            </w:pPr>
          </w:p>
        </w:tc>
      </w:tr>
      <w:tr w:rsidR="006B6E4B" w:rsidRPr="0035094E" w14:paraId="7FC58DD1" w14:textId="77777777" w:rsidTr="00CD744B">
        <w:trPr>
          <w:trHeight w:val="172"/>
        </w:trPr>
        <w:tc>
          <w:tcPr>
            <w:tcW w:w="1953" w:type="dxa"/>
            <w:vMerge w:val="restart"/>
          </w:tcPr>
          <w:p w14:paraId="3969D172" w14:textId="77777777" w:rsidR="00F13EA8" w:rsidRPr="0035094E" w:rsidRDefault="00F13EA8" w:rsidP="00CD744B">
            <w:pPr>
              <w:pStyle w:val="Default"/>
              <w:rPr>
                <w:rFonts w:ascii="Calibri" w:hAnsi="Calibri" w:cs="Calibri"/>
                <w:noProof/>
                <w:color w:val="auto"/>
                <w:sz w:val="22"/>
                <w:szCs w:val="22"/>
              </w:rPr>
            </w:pPr>
            <w:r w:rsidRPr="0035094E">
              <w:rPr>
                <w:rFonts w:ascii="Calibri" w:hAnsi="Calibri" w:cs="Calibri"/>
                <w:noProof/>
                <w:color w:val="auto"/>
                <w:sz w:val="22"/>
                <w:szCs w:val="22"/>
              </w:rPr>
              <w:t xml:space="preserve">Scenarijus Nr. 2 </w:t>
            </w:r>
          </w:p>
        </w:tc>
        <w:tc>
          <w:tcPr>
            <w:tcW w:w="4343" w:type="dxa"/>
          </w:tcPr>
          <w:p w14:paraId="2B94E698" w14:textId="77777777" w:rsidR="00F13EA8" w:rsidRPr="0035094E" w:rsidRDefault="00F13EA8" w:rsidP="00CD744B">
            <w:pPr>
              <w:pStyle w:val="Default"/>
              <w:rPr>
                <w:rFonts w:ascii="Calibri" w:hAnsi="Calibri" w:cs="Calibri"/>
                <w:noProof/>
                <w:color w:val="auto"/>
                <w:sz w:val="22"/>
                <w:szCs w:val="22"/>
              </w:rPr>
            </w:pPr>
            <w:r w:rsidRPr="0035094E">
              <w:rPr>
                <w:rFonts w:ascii="Calibri" w:hAnsi="Calibri" w:cs="Calibri"/>
                <w:noProof/>
                <w:color w:val="auto"/>
                <w:sz w:val="22"/>
                <w:szCs w:val="22"/>
              </w:rPr>
              <w:t>Žingsnis 2.1</w:t>
            </w:r>
          </w:p>
        </w:tc>
        <w:tc>
          <w:tcPr>
            <w:tcW w:w="1608" w:type="dxa"/>
          </w:tcPr>
          <w:p w14:paraId="0A5F2971" w14:textId="77777777" w:rsidR="00F13EA8" w:rsidRPr="0035094E" w:rsidRDefault="00F13EA8" w:rsidP="00CD744B">
            <w:pPr>
              <w:pStyle w:val="Default"/>
              <w:rPr>
                <w:rFonts w:ascii="Calibri" w:hAnsi="Calibri" w:cs="Calibri"/>
                <w:noProof/>
                <w:color w:val="auto"/>
                <w:sz w:val="22"/>
                <w:szCs w:val="22"/>
              </w:rPr>
            </w:pPr>
          </w:p>
        </w:tc>
      </w:tr>
      <w:tr w:rsidR="006B6E4B" w:rsidRPr="0035094E" w14:paraId="4FD2C3D7" w14:textId="77777777" w:rsidTr="00CD744B">
        <w:trPr>
          <w:trHeight w:val="213"/>
        </w:trPr>
        <w:tc>
          <w:tcPr>
            <w:tcW w:w="1953" w:type="dxa"/>
            <w:vMerge/>
          </w:tcPr>
          <w:p w14:paraId="58DE8CDA" w14:textId="77777777" w:rsidR="00F13EA8" w:rsidRPr="0035094E" w:rsidRDefault="00F13EA8" w:rsidP="00CD744B">
            <w:pPr>
              <w:pStyle w:val="Default"/>
              <w:rPr>
                <w:rFonts w:ascii="Calibri" w:hAnsi="Calibri" w:cs="Calibri"/>
                <w:noProof/>
                <w:color w:val="auto"/>
                <w:sz w:val="22"/>
                <w:szCs w:val="22"/>
              </w:rPr>
            </w:pPr>
          </w:p>
        </w:tc>
        <w:tc>
          <w:tcPr>
            <w:tcW w:w="4343" w:type="dxa"/>
          </w:tcPr>
          <w:p w14:paraId="6CCE5FD5" w14:textId="77777777" w:rsidR="00F13EA8" w:rsidRPr="0035094E" w:rsidRDefault="00F13EA8" w:rsidP="00CD744B">
            <w:pPr>
              <w:pStyle w:val="Default"/>
              <w:rPr>
                <w:rFonts w:ascii="Calibri" w:hAnsi="Calibri" w:cs="Calibri"/>
                <w:noProof/>
                <w:color w:val="auto"/>
                <w:sz w:val="22"/>
                <w:szCs w:val="22"/>
              </w:rPr>
            </w:pPr>
            <w:r w:rsidRPr="0035094E">
              <w:rPr>
                <w:rFonts w:ascii="Calibri" w:hAnsi="Calibri" w:cs="Calibri"/>
                <w:noProof/>
                <w:color w:val="auto"/>
                <w:sz w:val="22"/>
                <w:szCs w:val="22"/>
              </w:rPr>
              <w:t>Žingsnis 2.2</w:t>
            </w:r>
          </w:p>
        </w:tc>
        <w:tc>
          <w:tcPr>
            <w:tcW w:w="1608" w:type="dxa"/>
          </w:tcPr>
          <w:p w14:paraId="443F6A03" w14:textId="77777777" w:rsidR="00F13EA8" w:rsidRPr="0035094E" w:rsidRDefault="00F13EA8" w:rsidP="00CD744B">
            <w:pPr>
              <w:pStyle w:val="Default"/>
              <w:rPr>
                <w:rFonts w:ascii="Calibri" w:hAnsi="Calibri" w:cs="Calibri"/>
                <w:noProof/>
                <w:color w:val="auto"/>
                <w:sz w:val="22"/>
                <w:szCs w:val="22"/>
              </w:rPr>
            </w:pPr>
          </w:p>
        </w:tc>
      </w:tr>
      <w:tr w:rsidR="006B6E4B" w:rsidRPr="0035094E" w14:paraId="6C747E64" w14:textId="77777777" w:rsidTr="00CD744B">
        <w:trPr>
          <w:trHeight w:val="226"/>
        </w:trPr>
        <w:tc>
          <w:tcPr>
            <w:tcW w:w="1953" w:type="dxa"/>
            <w:vMerge/>
          </w:tcPr>
          <w:p w14:paraId="63AFE545" w14:textId="77777777" w:rsidR="00F13EA8" w:rsidRPr="0035094E" w:rsidRDefault="00F13EA8" w:rsidP="00CD744B">
            <w:pPr>
              <w:pStyle w:val="Default"/>
              <w:rPr>
                <w:rFonts w:ascii="Calibri" w:hAnsi="Calibri" w:cs="Calibri"/>
                <w:noProof/>
                <w:color w:val="auto"/>
                <w:sz w:val="22"/>
                <w:szCs w:val="22"/>
              </w:rPr>
            </w:pPr>
          </w:p>
        </w:tc>
        <w:tc>
          <w:tcPr>
            <w:tcW w:w="4343" w:type="dxa"/>
          </w:tcPr>
          <w:p w14:paraId="6DFB83EC" w14:textId="77777777" w:rsidR="00F13EA8" w:rsidRPr="0035094E" w:rsidRDefault="00F13EA8" w:rsidP="00CD744B">
            <w:pPr>
              <w:pStyle w:val="Default"/>
              <w:rPr>
                <w:rFonts w:ascii="Calibri" w:hAnsi="Calibri" w:cs="Calibri"/>
                <w:noProof/>
                <w:color w:val="auto"/>
                <w:sz w:val="22"/>
                <w:szCs w:val="22"/>
              </w:rPr>
            </w:pPr>
            <w:r w:rsidRPr="0035094E">
              <w:rPr>
                <w:rFonts w:ascii="Calibri" w:hAnsi="Calibri" w:cs="Calibri"/>
                <w:noProof/>
                <w:color w:val="auto"/>
                <w:sz w:val="22"/>
                <w:szCs w:val="22"/>
              </w:rPr>
              <w:t>...</w:t>
            </w:r>
          </w:p>
        </w:tc>
        <w:tc>
          <w:tcPr>
            <w:tcW w:w="1608" w:type="dxa"/>
          </w:tcPr>
          <w:p w14:paraId="6500D83D" w14:textId="77777777" w:rsidR="00F13EA8" w:rsidRPr="0035094E" w:rsidRDefault="00F13EA8" w:rsidP="00CD744B">
            <w:pPr>
              <w:pStyle w:val="Default"/>
              <w:rPr>
                <w:rFonts w:ascii="Calibri" w:hAnsi="Calibri" w:cs="Calibri"/>
                <w:noProof/>
                <w:color w:val="auto"/>
                <w:sz w:val="22"/>
                <w:szCs w:val="22"/>
              </w:rPr>
            </w:pPr>
          </w:p>
        </w:tc>
      </w:tr>
      <w:tr w:rsidR="006B6E4B" w:rsidRPr="0035094E" w14:paraId="09CDB1CF" w14:textId="77777777" w:rsidTr="00CD744B">
        <w:trPr>
          <w:trHeight w:val="227"/>
        </w:trPr>
        <w:tc>
          <w:tcPr>
            <w:tcW w:w="1953" w:type="dxa"/>
            <w:vMerge/>
          </w:tcPr>
          <w:p w14:paraId="4C21A130" w14:textId="77777777" w:rsidR="00F13EA8" w:rsidRPr="0035094E" w:rsidRDefault="00F13EA8" w:rsidP="00CD744B">
            <w:pPr>
              <w:pStyle w:val="Default"/>
              <w:rPr>
                <w:rFonts w:ascii="Calibri" w:hAnsi="Calibri" w:cs="Calibri"/>
                <w:noProof/>
                <w:color w:val="auto"/>
                <w:sz w:val="22"/>
                <w:szCs w:val="22"/>
              </w:rPr>
            </w:pPr>
          </w:p>
        </w:tc>
        <w:tc>
          <w:tcPr>
            <w:tcW w:w="4343" w:type="dxa"/>
          </w:tcPr>
          <w:p w14:paraId="413186C7" w14:textId="77777777" w:rsidR="00F13EA8" w:rsidRPr="0035094E" w:rsidRDefault="00F13EA8" w:rsidP="00CD744B">
            <w:pPr>
              <w:pStyle w:val="Default"/>
              <w:rPr>
                <w:rFonts w:ascii="Calibri" w:hAnsi="Calibri" w:cs="Calibri"/>
                <w:noProof/>
                <w:color w:val="auto"/>
                <w:sz w:val="22"/>
                <w:szCs w:val="22"/>
              </w:rPr>
            </w:pPr>
            <w:r w:rsidRPr="0035094E">
              <w:rPr>
                <w:rFonts w:ascii="Calibri" w:hAnsi="Calibri" w:cs="Calibri"/>
                <w:noProof/>
                <w:color w:val="auto"/>
                <w:sz w:val="22"/>
                <w:szCs w:val="22"/>
              </w:rPr>
              <w:t>Žingsnis 2.y</w:t>
            </w:r>
          </w:p>
        </w:tc>
        <w:tc>
          <w:tcPr>
            <w:tcW w:w="1608" w:type="dxa"/>
          </w:tcPr>
          <w:p w14:paraId="240C600E" w14:textId="77777777" w:rsidR="00F13EA8" w:rsidRPr="0035094E" w:rsidRDefault="00F13EA8" w:rsidP="00CD744B">
            <w:pPr>
              <w:pStyle w:val="Default"/>
              <w:rPr>
                <w:rFonts w:ascii="Calibri" w:hAnsi="Calibri" w:cs="Calibri"/>
                <w:noProof/>
                <w:color w:val="auto"/>
                <w:sz w:val="22"/>
                <w:szCs w:val="22"/>
              </w:rPr>
            </w:pPr>
          </w:p>
        </w:tc>
      </w:tr>
      <w:tr w:rsidR="006B6E4B" w:rsidRPr="0035094E" w14:paraId="0BA70418" w14:textId="77777777" w:rsidTr="00CD744B">
        <w:tc>
          <w:tcPr>
            <w:tcW w:w="1953" w:type="dxa"/>
          </w:tcPr>
          <w:p w14:paraId="332B18EF" w14:textId="77777777" w:rsidR="00F13EA8" w:rsidRPr="0035094E" w:rsidRDefault="00F13EA8" w:rsidP="00CD744B">
            <w:pPr>
              <w:pStyle w:val="Default"/>
              <w:ind w:left="360"/>
              <w:rPr>
                <w:rFonts w:ascii="Calibri" w:hAnsi="Calibri" w:cs="Calibri"/>
                <w:noProof/>
                <w:color w:val="auto"/>
                <w:sz w:val="22"/>
                <w:szCs w:val="22"/>
              </w:rPr>
            </w:pPr>
            <w:r w:rsidRPr="0035094E">
              <w:rPr>
                <w:rFonts w:ascii="Calibri" w:hAnsi="Calibri" w:cs="Calibri"/>
                <w:noProof/>
                <w:color w:val="auto"/>
                <w:sz w:val="22"/>
                <w:szCs w:val="22"/>
              </w:rPr>
              <w:t>...</w:t>
            </w:r>
          </w:p>
        </w:tc>
        <w:tc>
          <w:tcPr>
            <w:tcW w:w="4343" w:type="dxa"/>
          </w:tcPr>
          <w:p w14:paraId="17684E49" w14:textId="77777777" w:rsidR="00F13EA8" w:rsidRPr="0035094E" w:rsidRDefault="00F13EA8" w:rsidP="00CD744B">
            <w:pPr>
              <w:pStyle w:val="Default"/>
              <w:rPr>
                <w:rFonts w:ascii="Calibri" w:hAnsi="Calibri" w:cs="Calibri"/>
                <w:noProof/>
                <w:color w:val="auto"/>
                <w:sz w:val="22"/>
                <w:szCs w:val="22"/>
              </w:rPr>
            </w:pPr>
            <w:r w:rsidRPr="0035094E">
              <w:rPr>
                <w:rFonts w:ascii="Calibri" w:hAnsi="Calibri" w:cs="Calibri"/>
                <w:noProof/>
                <w:color w:val="auto"/>
                <w:sz w:val="22"/>
                <w:szCs w:val="22"/>
              </w:rPr>
              <w:t>...</w:t>
            </w:r>
          </w:p>
        </w:tc>
        <w:tc>
          <w:tcPr>
            <w:tcW w:w="1608" w:type="dxa"/>
          </w:tcPr>
          <w:p w14:paraId="1790089C" w14:textId="77777777" w:rsidR="00F13EA8" w:rsidRPr="0035094E" w:rsidRDefault="00F13EA8" w:rsidP="00CD744B">
            <w:pPr>
              <w:pStyle w:val="Default"/>
              <w:rPr>
                <w:rFonts w:ascii="Calibri" w:hAnsi="Calibri" w:cs="Calibri"/>
                <w:noProof/>
                <w:color w:val="auto"/>
                <w:sz w:val="22"/>
                <w:szCs w:val="22"/>
              </w:rPr>
            </w:pPr>
          </w:p>
        </w:tc>
      </w:tr>
      <w:tr w:rsidR="006B6E4B" w:rsidRPr="0035094E" w14:paraId="3974A0D6" w14:textId="77777777" w:rsidTr="00CD744B">
        <w:trPr>
          <w:trHeight w:val="149"/>
        </w:trPr>
        <w:tc>
          <w:tcPr>
            <w:tcW w:w="1953" w:type="dxa"/>
            <w:vMerge w:val="restart"/>
          </w:tcPr>
          <w:p w14:paraId="2154C1C5" w14:textId="77777777" w:rsidR="00F13EA8" w:rsidRPr="0035094E" w:rsidRDefault="00F13EA8" w:rsidP="00CD744B">
            <w:pPr>
              <w:pStyle w:val="Default"/>
              <w:rPr>
                <w:rFonts w:ascii="Calibri" w:hAnsi="Calibri" w:cs="Calibri"/>
                <w:noProof/>
                <w:color w:val="auto"/>
                <w:sz w:val="22"/>
                <w:szCs w:val="22"/>
              </w:rPr>
            </w:pPr>
            <w:r w:rsidRPr="0035094E">
              <w:rPr>
                <w:rFonts w:ascii="Calibri" w:hAnsi="Calibri" w:cs="Calibri"/>
                <w:noProof/>
                <w:color w:val="auto"/>
                <w:sz w:val="22"/>
                <w:szCs w:val="22"/>
              </w:rPr>
              <w:t>Scenarijus Nr. N</w:t>
            </w:r>
          </w:p>
        </w:tc>
        <w:tc>
          <w:tcPr>
            <w:tcW w:w="4343" w:type="dxa"/>
          </w:tcPr>
          <w:p w14:paraId="4B9A6D1F" w14:textId="77777777" w:rsidR="00F13EA8" w:rsidRPr="0035094E" w:rsidRDefault="00F13EA8" w:rsidP="00CD744B">
            <w:pPr>
              <w:pStyle w:val="Default"/>
              <w:rPr>
                <w:rFonts w:ascii="Calibri" w:hAnsi="Calibri" w:cs="Calibri"/>
                <w:noProof/>
                <w:color w:val="auto"/>
                <w:sz w:val="22"/>
                <w:szCs w:val="22"/>
              </w:rPr>
            </w:pPr>
            <w:r w:rsidRPr="0035094E">
              <w:rPr>
                <w:rFonts w:ascii="Calibri" w:hAnsi="Calibri" w:cs="Calibri"/>
                <w:noProof/>
                <w:color w:val="auto"/>
                <w:sz w:val="22"/>
                <w:szCs w:val="22"/>
              </w:rPr>
              <w:t>Žingsnis N.1</w:t>
            </w:r>
          </w:p>
        </w:tc>
        <w:tc>
          <w:tcPr>
            <w:tcW w:w="1608" w:type="dxa"/>
          </w:tcPr>
          <w:p w14:paraId="7E590DD5" w14:textId="77777777" w:rsidR="00F13EA8" w:rsidRPr="0035094E" w:rsidRDefault="00F13EA8" w:rsidP="00CD744B">
            <w:pPr>
              <w:pStyle w:val="Default"/>
              <w:rPr>
                <w:rFonts w:ascii="Calibri" w:hAnsi="Calibri" w:cs="Calibri"/>
                <w:noProof/>
                <w:color w:val="auto"/>
                <w:sz w:val="22"/>
                <w:szCs w:val="22"/>
              </w:rPr>
            </w:pPr>
          </w:p>
        </w:tc>
      </w:tr>
      <w:tr w:rsidR="006B6E4B" w:rsidRPr="0035094E" w14:paraId="03C8DF19" w14:textId="77777777" w:rsidTr="00CD744B">
        <w:trPr>
          <w:trHeight w:val="172"/>
        </w:trPr>
        <w:tc>
          <w:tcPr>
            <w:tcW w:w="1953" w:type="dxa"/>
            <w:vMerge/>
          </w:tcPr>
          <w:p w14:paraId="4A4B0057" w14:textId="77777777" w:rsidR="00F13EA8" w:rsidRPr="0035094E" w:rsidRDefault="00F13EA8" w:rsidP="00CD744B">
            <w:pPr>
              <w:pStyle w:val="Default"/>
              <w:rPr>
                <w:rFonts w:ascii="Calibri" w:hAnsi="Calibri" w:cs="Calibri"/>
                <w:noProof/>
                <w:color w:val="auto"/>
                <w:sz w:val="22"/>
                <w:szCs w:val="22"/>
              </w:rPr>
            </w:pPr>
          </w:p>
        </w:tc>
        <w:tc>
          <w:tcPr>
            <w:tcW w:w="4343" w:type="dxa"/>
          </w:tcPr>
          <w:p w14:paraId="3A58F833" w14:textId="77777777" w:rsidR="00F13EA8" w:rsidRPr="0035094E" w:rsidRDefault="00F13EA8" w:rsidP="00CD744B">
            <w:pPr>
              <w:pStyle w:val="Default"/>
              <w:rPr>
                <w:rFonts w:ascii="Calibri" w:hAnsi="Calibri" w:cs="Calibri"/>
                <w:noProof/>
                <w:color w:val="auto"/>
                <w:sz w:val="22"/>
                <w:szCs w:val="22"/>
              </w:rPr>
            </w:pPr>
            <w:r w:rsidRPr="0035094E">
              <w:rPr>
                <w:rFonts w:ascii="Calibri" w:hAnsi="Calibri" w:cs="Calibri"/>
                <w:noProof/>
                <w:color w:val="auto"/>
                <w:sz w:val="22"/>
                <w:szCs w:val="22"/>
              </w:rPr>
              <w:t>Žingsnis N.2</w:t>
            </w:r>
          </w:p>
        </w:tc>
        <w:tc>
          <w:tcPr>
            <w:tcW w:w="1608" w:type="dxa"/>
          </w:tcPr>
          <w:p w14:paraId="02369A44" w14:textId="77777777" w:rsidR="00F13EA8" w:rsidRPr="0035094E" w:rsidRDefault="00F13EA8" w:rsidP="00CD744B">
            <w:pPr>
              <w:pStyle w:val="Default"/>
              <w:rPr>
                <w:rFonts w:ascii="Calibri" w:hAnsi="Calibri" w:cs="Calibri"/>
                <w:noProof/>
                <w:color w:val="auto"/>
                <w:sz w:val="22"/>
                <w:szCs w:val="22"/>
              </w:rPr>
            </w:pPr>
          </w:p>
        </w:tc>
      </w:tr>
      <w:tr w:rsidR="006B6E4B" w:rsidRPr="0035094E" w14:paraId="77A2E468" w14:textId="77777777" w:rsidTr="00CD744B">
        <w:trPr>
          <w:trHeight w:val="269"/>
        </w:trPr>
        <w:tc>
          <w:tcPr>
            <w:tcW w:w="1953" w:type="dxa"/>
            <w:vMerge/>
          </w:tcPr>
          <w:p w14:paraId="4C2384FF" w14:textId="77777777" w:rsidR="00F13EA8" w:rsidRPr="0035094E" w:rsidRDefault="00F13EA8" w:rsidP="00CD744B">
            <w:pPr>
              <w:pStyle w:val="Default"/>
              <w:rPr>
                <w:rFonts w:ascii="Calibri" w:hAnsi="Calibri" w:cs="Calibri"/>
                <w:noProof/>
                <w:color w:val="auto"/>
                <w:sz w:val="22"/>
                <w:szCs w:val="22"/>
              </w:rPr>
            </w:pPr>
          </w:p>
        </w:tc>
        <w:tc>
          <w:tcPr>
            <w:tcW w:w="4343" w:type="dxa"/>
          </w:tcPr>
          <w:p w14:paraId="09B1FCFA" w14:textId="77777777" w:rsidR="00F13EA8" w:rsidRPr="0035094E" w:rsidRDefault="00F13EA8" w:rsidP="00CD744B">
            <w:pPr>
              <w:pStyle w:val="Default"/>
              <w:rPr>
                <w:rFonts w:ascii="Calibri" w:hAnsi="Calibri" w:cs="Calibri"/>
                <w:noProof/>
                <w:color w:val="auto"/>
                <w:sz w:val="22"/>
                <w:szCs w:val="22"/>
              </w:rPr>
            </w:pPr>
            <w:r w:rsidRPr="0035094E">
              <w:rPr>
                <w:rFonts w:ascii="Calibri" w:hAnsi="Calibri" w:cs="Calibri"/>
                <w:noProof/>
                <w:color w:val="auto"/>
                <w:sz w:val="22"/>
                <w:szCs w:val="22"/>
              </w:rPr>
              <w:t>...</w:t>
            </w:r>
          </w:p>
        </w:tc>
        <w:tc>
          <w:tcPr>
            <w:tcW w:w="1608" w:type="dxa"/>
          </w:tcPr>
          <w:p w14:paraId="0C42BEEB" w14:textId="77777777" w:rsidR="00F13EA8" w:rsidRPr="0035094E" w:rsidRDefault="00F13EA8" w:rsidP="00CD744B">
            <w:pPr>
              <w:pStyle w:val="Default"/>
              <w:rPr>
                <w:rFonts w:ascii="Calibri" w:hAnsi="Calibri" w:cs="Calibri"/>
                <w:noProof/>
                <w:color w:val="auto"/>
                <w:sz w:val="22"/>
                <w:szCs w:val="22"/>
              </w:rPr>
            </w:pPr>
          </w:p>
        </w:tc>
      </w:tr>
      <w:tr w:rsidR="006B6E4B" w:rsidRPr="0035094E" w14:paraId="6E9697C1" w14:textId="77777777" w:rsidTr="00CD744B">
        <w:trPr>
          <w:trHeight w:val="205"/>
        </w:trPr>
        <w:tc>
          <w:tcPr>
            <w:tcW w:w="1953" w:type="dxa"/>
            <w:vMerge/>
          </w:tcPr>
          <w:p w14:paraId="3F215BF9" w14:textId="77777777" w:rsidR="00F13EA8" w:rsidRPr="0035094E" w:rsidRDefault="00F13EA8" w:rsidP="00CD744B">
            <w:pPr>
              <w:pStyle w:val="Default"/>
              <w:rPr>
                <w:rFonts w:ascii="Calibri" w:hAnsi="Calibri" w:cs="Calibri"/>
                <w:noProof/>
                <w:color w:val="auto"/>
                <w:sz w:val="22"/>
                <w:szCs w:val="22"/>
              </w:rPr>
            </w:pPr>
          </w:p>
        </w:tc>
        <w:tc>
          <w:tcPr>
            <w:tcW w:w="4343" w:type="dxa"/>
          </w:tcPr>
          <w:p w14:paraId="7DD23266" w14:textId="77777777" w:rsidR="00F13EA8" w:rsidRPr="0035094E" w:rsidRDefault="00F13EA8" w:rsidP="00CD744B">
            <w:pPr>
              <w:pStyle w:val="Default"/>
              <w:rPr>
                <w:rFonts w:ascii="Calibri" w:hAnsi="Calibri" w:cs="Calibri"/>
                <w:noProof/>
                <w:color w:val="auto"/>
                <w:sz w:val="22"/>
                <w:szCs w:val="22"/>
              </w:rPr>
            </w:pPr>
            <w:r w:rsidRPr="0035094E">
              <w:rPr>
                <w:rFonts w:ascii="Calibri" w:hAnsi="Calibri" w:cs="Calibri"/>
                <w:noProof/>
                <w:color w:val="auto"/>
                <w:sz w:val="22"/>
                <w:szCs w:val="22"/>
              </w:rPr>
              <w:t>Žingsnis N.z</w:t>
            </w:r>
          </w:p>
        </w:tc>
        <w:tc>
          <w:tcPr>
            <w:tcW w:w="1608" w:type="dxa"/>
          </w:tcPr>
          <w:p w14:paraId="03E4762F" w14:textId="77777777" w:rsidR="00F13EA8" w:rsidRPr="0035094E" w:rsidRDefault="00F13EA8" w:rsidP="00CD744B">
            <w:pPr>
              <w:pStyle w:val="Default"/>
              <w:rPr>
                <w:rFonts w:ascii="Calibri" w:hAnsi="Calibri" w:cs="Calibri"/>
                <w:noProof/>
                <w:color w:val="auto"/>
                <w:sz w:val="22"/>
                <w:szCs w:val="22"/>
              </w:rPr>
            </w:pPr>
          </w:p>
        </w:tc>
      </w:tr>
      <w:tr w:rsidR="006B6E4B" w:rsidRPr="0035094E" w14:paraId="46BDD4FA" w14:textId="77777777" w:rsidTr="00CD744B">
        <w:tc>
          <w:tcPr>
            <w:tcW w:w="1953" w:type="dxa"/>
          </w:tcPr>
          <w:p w14:paraId="2248A72C" w14:textId="77777777" w:rsidR="00F13EA8" w:rsidRPr="0035094E" w:rsidRDefault="00F13EA8" w:rsidP="00CD744B">
            <w:pPr>
              <w:pStyle w:val="Default"/>
              <w:rPr>
                <w:rFonts w:ascii="Calibri" w:hAnsi="Calibri" w:cs="Calibri"/>
                <w:noProof/>
                <w:color w:val="auto"/>
                <w:sz w:val="22"/>
                <w:szCs w:val="22"/>
              </w:rPr>
            </w:pPr>
            <w:r w:rsidRPr="0035094E">
              <w:rPr>
                <w:rFonts w:ascii="Calibri" w:hAnsi="Calibri" w:cs="Calibri"/>
                <w:b/>
                <w:bCs/>
                <w:noProof/>
                <w:color w:val="auto"/>
                <w:sz w:val="22"/>
                <w:szCs w:val="22"/>
              </w:rPr>
              <w:t>Pasiūlymui skirtų balų suma (B</w:t>
            </w:r>
            <w:r w:rsidRPr="0035094E">
              <w:rPr>
                <w:rFonts w:ascii="Calibri" w:hAnsi="Calibri" w:cs="Calibri"/>
                <w:b/>
                <w:bCs/>
                <w:noProof/>
                <w:color w:val="auto"/>
                <w:sz w:val="22"/>
                <w:szCs w:val="22"/>
                <w:vertAlign w:val="subscript"/>
              </w:rPr>
              <w:t>p</w:t>
            </w:r>
            <w:r w:rsidRPr="0035094E">
              <w:rPr>
                <w:rFonts w:ascii="Calibri" w:hAnsi="Calibri" w:cs="Calibri"/>
                <w:b/>
                <w:bCs/>
                <w:noProof/>
                <w:color w:val="auto"/>
                <w:sz w:val="22"/>
                <w:szCs w:val="22"/>
              </w:rPr>
              <w:t>):</w:t>
            </w:r>
          </w:p>
        </w:tc>
        <w:tc>
          <w:tcPr>
            <w:tcW w:w="4343" w:type="dxa"/>
            <w:shd w:val="clear" w:color="auto" w:fill="808080" w:themeFill="background1" w:themeFillShade="80"/>
          </w:tcPr>
          <w:p w14:paraId="584217BA" w14:textId="77777777" w:rsidR="00F13EA8" w:rsidRPr="0035094E" w:rsidRDefault="00F13EA8" w:rsidP="00CD744B">
            <w:pPr>
              <w:pStyle w:val="Default"/>
              <w:rPr>
                <w:rFonts w:ascii="Calibri" w:hAnsi="Calibri" w:cs="Calibri"/>
                <w:noProof/>
                <w:color w:val="auto"/>
                <w:sz w:val="22"/>
                <w:szCs w:val="22"/>
              </w:rPr>
            </w:pPr>
          </w:p>
        </w:tc>
        <w:tc>
          <w:tcPr>
            <w:tcW w:w="1608" w:type="dxa"/>
          </w:tcPr>
          <w:p w14:paraId="7A95251D" w14:textId="77777777" w:rsidR="00F13EA8" w:rsidRPr="0035094E" w:rsidRDefault="00F13EA8" w:rsidP="00CD744B">
            <w:pPr>
              <w:pStyle w:val="Default"/>
              <w:rPr>
                <w:rFonts w:ascii="Calibri" w:hAnsi="Calibri" w:cs="Calibri"/>
                <w:noProof/>
                <w:color w:val="auto"/>
                <w:sz w:val="22"/>
                <w:szCs w:val="22"/>
              </w:rPr>
            </w:pPr>
          </w:p>
        </w:tc>
      </w:tr>
    </w:tbl>
    <w:p w14:paraId="7BA05601" w14:textId="77777777" w:rsidR="00F13EA8" w:rsidRPr="0035094E" w:rsidRDefault="00F13EA8" w:rsidP="00F13EA8">
      <w:pPr>
        <w:pStyle w:val="Default"/>
        <w:ind w:left="360" w:hanging="360"/>
        <w:rPr>
          <w:rFonts w:ascii="Calibri" w:hAnsi="Calibri" w:cs="Calibri"/>
          <w:noProof/>
          <w:color w:val="auto"/>
          <w:sz w:val="22"/>
          <w:szCs w:val="22"/>
        </w:rPr>
      </w:pPr>
    </w:p>
    <w:p w14:paraId="511066BD" w14:textId="77777777" w:rsidR="00F13EA8" w:rsidRPr="0035094E" w:rsidRDefault="00F13EA8" w:rsidP="00882868">
      <w:pPr>
        <w:pStyle w:val="Default"/>
        <w:numPr>
          <w:ilvl w:val="1"/>
          <w:numId w:val="2"/>
        </w:numPr>
        <w:tabs>
          <w:tab w:val="left" w:pos="1260"/>
        </w:tabs>
        <w:ind w:left="0" w:firstLine="720"/>
        <w:jc w:val="both"/>
        <w:rPr>
          <w:rFonts w:ascii="Calibri" w:hAnsi="Calibri" w:cs="Calibri"/>
          <w:noProof/>
          <w:color w:val="auto"/>
          <w:sz w:val="22"/>
          <w:szCs w:val="22"/>
        </w:rPr>
      </w:pPr>
      <w:r w:rsidRPr="0035094E">
        <w:rPr>
          <w:rFonts w:ascii="Calibri" w:hAnsi="Calibri" w:cs="Calibri"/>
          <w:noProof/>
          <w:color w:val="auto"/>
          <w:sz w:val="22"/>
          <w:szCs w:val="22"/>
        </w:rPr>
        <w:t>Scenarijų žingsnių vertinimą atlieka Perkančiosios organizacijos paskirti ekspertai Tiekėjo siūlomos ADGSP demonstravimo metu.</w:t>
      </w:r>
    </w:p>
    <w:p w14:paraId="7D423C98" w14:textId="77777777" w:rsidR="00F13EA8" w:rsidRPr="0035094E" w:rsidRDefault="00F13EA8" w:rsidP="001C2173">
      <w:pPr>
        <w:pStyle w:val="Default"/>
        <w:numPr>
          <w:ilvl w:val="1"/>
          <w:numId w:val="2"/>
        </w:numPr>
        <w:tabs>
          <w:tab w:val="left" w:pos="1260"/>
        </w:tabs>
        <w:ind w:left="0" w:firstLine="720"/>
        <w:jc w:val="both"/>
        <w:rPr>
          <w:rFonts w:ascii="Calibri" w:hAnsi="Calibri" w:cs="Calibri"/>
          <w:noProof/>
          <w:color w:val="auto"/>
          <w:sz w:val="22"/>
          <w:szCs w:val="22"/>
        </w:rPr>
      </w:pPr>
      <w:r w:rsidRPr="0035094E">
        <w:rPr>
          <w:rFonts w:ascii="Calibri" w:hAnsi="Calibri" w:cs="Calibri"/>
          <w:noProof/>
          <w:color w:val="auto"/>
          <w:sz w:val="22"/>
          <w:szCs w:val="22"/>
        </w:rPr>
        <w:t>Ekspertai scenarijų žingsnius vertina balais pagal šiame priede nustatytas sąlygas.</w:t>
      </w:r>
    </w:p>
    <w:p w14:paraId="711B8E8C" w14:textId="5858D2D9" w:rsidR="00F13EA8" w:rsidRPr="0035094E" w:rsidRDefault="00F13EA8" w:rsidP="001C2173">
      <w:pPr>
        <w:pStyle w:val="Default"/>
        <w:numPr>
          <w:ilvl w:val="1"/>
          <w:numId w:val="2"/>
        </w:numPr>
        <w:tabs>
          <w:tab w:val="left" w:pos="1260"/>
        </w:tabs>
        <w:ind w:left="0" w:firstLine="720"/>
        <w:jc w:val="both"/>
        <w:rPr>
          <w:rFonts w:ascii="Calibri" w:hAnsi="Calibri" w:cs="Calibri"/>
          <w:noProof/>
          <w:color w:val="auto"/>
          <w:sz w:val="22"/>
          <w:szCs w:val="22"/>
        </w:rPr>
      </w:pPr>
      <w:r w:rsidRPr="0035094E">
        <w:rPr>
          <w:rFonts w:ascii="Calibri" w:hAnsi="Calibri" w:cs="Calibri"/>
          <w:noProof/>
          <w:color w:val="auto"/>
          <w:sz w:val="22"/>
          <w:szCs w:val="22"/>
        </w:rPr>
        <w:t>Perkančiosios organizacijos ekspertai demonstracijos metu galės užduoti klausimus arba prašyti plačiau pademonstruoti arba pakomentuoti konkretaus funkcionalumo ergonomiką, veikimo logiką, kitas savybes. Atlikę vertinimą, ekspertai po demonstracijos surašo vertinimo pažymas ir pateikia Perkančiosios organizacijos viešųjų pirkimų komisijai</w:t>
      </w:r>
      <w:r w:rsidR="00B44B12" w:rsidRPr="0035094E">
        <w:rPr>
          <w:rFonts w:ascii="Calibri" w:hAnsi="Calibri" w:cs="Calibri"/>
          <w:noProof/>
          <w:color w:val="auto"/>
          <w:sz w:val="22"/>
          <w:szCs w:val="22"/>
        </w:rPr>
        <w:t xml:space="preserve"> (toliau – Komisija)</w:t>
      </w:r>
      <w:r w:rsidRPr="0035094E">
        <w:rPr>
          <w:rFonts w:ascii="Calibri" w:hAnsi="Calibri" w:cs="Calibri"/>
          <w:noProof/>
          <w:color w:val="auto"/>
          <w:sz w:val="22"/>
          <w:szCs w:val="22"/>
        </w:rPr>
        <w:t>.</w:t>
      </w:r>
    </w:p>
    <w:p w14:paraId="49389076" w14:textId="77777777" w:rsidR="00F13EA8" w:rsidRPr="0035094E" w:rsidRDefault="00F13EA8" w:rsidP="00B44B12">
      <w:pPr>
        <w:pStyle w:val="Default"/>
        <w:numPr>
          <w:ilvl w:val="1"/>
          <w:numId w:val="2"/>
        </w:numPr>
        <w:tabs>
          <w:tab w:val="left" w:pos="1260"/>
        </w:tabs>
        <w:ind w:left="0" w:firstLine="720"/>
        <w:rPr>
          <w:rFonts w:ascii="Calibri" w:hAnsi="Calibri" w:cs="Calibri"/>
          <w:noProof/>
          <w:color w:val="auto"/>
          <w:sz w:val="22"/>
          <w:szCs w:val="22"/>
        </w:rPr>
      </w:pPr>
      <w:r w:rsidRPr="0035094E">
        <w:rPr>
          <w:rFonts w:ascii="Calibri" w:hAnsi="Calibri" w:cs="Calibri"/>
          <w:noProof/>
          <w:color w:val="auto"/>
          <w:sz w:val="22"/>
          <w:szCs w:val="22"/>
        </w:rPr>
        <w:t>Komisija (pagal ekspertų pažymas) apskaičiuoja kiekvienam tiekėjui suteiktų balų sumą.</w:t>
      </w:r>
    </w:p>
    <w:p w14:paraId="2C84A753" w14:textId="77777777" w:rsidR="00F13EA8" w:rsidRPr="0035094E" w:rsidRDefault="00F13EA8">
      <w:pPr>
        <w:rPr>
          <w:rFonts w:ascii="Calibri" w:hAnsi="Calibri" w:cs="Calibri"/>
          <w:noProof/>
          <w:sz w:val="22"/>
          <w:szCs w:val="22"/>
          <w:lang w:val="lt-LT"/>
        </w:rPr>
      </w:pPr>
    </w:p>
    <w:p w14:paraId="254DDF98" w14:textId="7D33CC4A" w:rsidR="00C16A22" w:rsidRPr="0035094E" w:rsidRDefault="00C16A22" w:rsidP="00C16A22">
      <w:pPr>
        <w:jc w:val="center"/>
        <w:rPr>
          <w:rFonts w:ascii="Calibri" w:hAnsi="Calibri" w:cs="Calibri"/>
          <w:noProof/>
          <w:sz w:val="22"/>
          <w:szCs w:val="22"/>
          <w:lang w:val="lt-LT"/>
        </w:rPr>
      </w:pPr>
      <w:r w:rsidRPr="0035094E">
        <w:rPr>
          <w:rFonts w:ascii="Calibri" w:hAnsi="Calibri" w:cs="Calibri"/>
          <w:noProof/>
          <w:sz w:val="22"/>
          <w:szCs w:val="22"/>
          <w:lang w:val="lt-LT"/>
        </w:rPr>
        <w:t>_____________________________________</w:t>
      </w:r>
    </w:p>
    <w:sectPr w:rsidR="00C16A22" w:rsidRPr="0035094E" w:rsidSect="006B6E4B">
      <w:headerReference w:type="default" r:id="rId7"/>
      <w:pgSz w:w="12240" w:h="15840" w:code="1"/>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B1502" w14:textId="77777777" w:rsidR="002C01EB" w:rsidRDefault="002C01EB" w:rsidP="006B6E4B">
      <w:pPr>
        <w:spacing w:after="0" w:line="240" w:lineRule="auto"/>
      </w:pPr>
      <w:r>
        <w:separator/>
      </w:r>
    </w:p>
  </w:endnote>
  <w:endnote w:type="continuationSeparator" w:id="0">
    <w:p w14:paraId="3EA6AAA2" w14:textId="77777777" w:rsidR="002C01EB" w:rsidRDefault="002C01EB" w:rsidP="006B6E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38C3F" w14:textId="77777777" w:rsidR="002C01EB" w:rsidRDefault="002C01EB" w:rsidP="006B6E4B">
      <w:pPr>
        <w:spacing w:after="0" w:line="240" w:lineRule="auto"/>
      </w:pPr>
      <w:r>
        <w:separator/>
      </w:r>
    </w:p>
  </w:footnote>
  <w:footnote w:type="continuationSeparator" w:id="0">
    <w:p w14:paraId="3BB07938" w14:textId="77777777" w:rsidR="002C01EB" w:rsidRDefault="002C01EB" w:rsidP="006B6E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D3584" w14:textId="45C0C32C" w:rsidR="006B6E4B" w:rsidRPr="006B6E4B" w:rsidRDefault="006B6E4B" w:rsidP="006B6E4B">
    <w:pPr>
      <w:spacing w:after="0"/>
      <w:jc w:val="right"/>
      <w:rPr>
        <w:rFonts w:ascii="Times New Roman" w:hAnsi="Times New Roman" w:cs="Times New Roman"/>
        <w:noProof/>
        <w:sz w:val="22"/>
        <w:szCs w:val="22"/>
        <w:lang w:val="lt-LT"/>
      </w:rPr>
    </w:pPr>
    <w:r w:rsidRPr="006B6E4B">
      <w:rPr>
        <w:rFonts w:ascii="Times New Roman" w:hAnsi="Times New Roman" w:cs="Times New Roman"/>
        <w:noProof/>
        <w:sz w:val="22"/>
        <w:szCs w:val="22"/>
        <w:lang w:val="lt-LT"/>
      </w:rPr>
      <w:t>Specialiųjų</w:t>
    </w:r>
    <w:r w:rsidR="004C0065">
      <w:rPr>
        <w:rFonts w:ascii="Times New Roman" w:hAnsi="Times New Roman" w:cs="Times New Roman"/>
        <w:noProof/>
        <w:sz w:val="22"/>
        <w:szCs w:val="22"/>
        <w:lang w:val="lt-LT"/>
      </w:rPr>
      <w:t xml:space="preserve"> pirkimo</w:t>
    </w:r>
    <w:r w:rsidRPr="006B6E4B">
      <w:rPr>
        <w:rFonts w:ascii="Times New Roman" w:hAnsi="Times New Roman" w:cs="Times New Roman"/>
        <w:noProof/>
        <w:sz w:val="22"/>
        <w:szCs w:val="22"/>
        <w:lang w:val="lt-LT"/>
      </w:rPr>
      <w:t xml:space="preserve"> sąlygų 7 priedas „Kokybės kriterijai ir jų vertinimas“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A3297"/>
    <w:multiLevelType w:val="hybridMultilevel"/>
    <w:tmpl w:val="F83A6CD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30A15E6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ED10A46"/>
    <w:multiLevelType w:val="multilevel"/>
    <w:tmpl w:val="FB9E754C"/>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10E6439"/>
    <w:multiLevelType w:val="hybridMultilevel"/>
    <w:tmpl w:val="6A907F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48463661">
    <w:abstractNumId w:val="3"/>
  </w:num>
  <w:num w:numId="2" w16cid:durableId="1429885273">
    <w:abstractNumId w:val="1"/>
  </w:num>
  <w:num w:numId="3" w16cid:durableId="665325071">
    <w:abstractNumId w:val="0"/>
  </w:num>
  <w:num w:numId="4" w16cid:durableId="17789147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EA8"/>
    <w:rsid w:val="000D0A99"/>
    <w:rsid w:val="001004CF"/>
    <w:rsid w:val="00197114"/>
    <w:rsid w:val="001B05F7"/>
    <w:rsid w:val="001C2173"/>
    <w:rsid w:val="002B30D7"/>
    <w:rsid w:val="002C01EB"/>
    <w:rsid w:val="0035094E"/>
    <w:rsid w:val="00481E80"/>
    <w:rsid w:val="004C0065"/>
    <w:rsid w:val="004C0E10"/>
    <w:rsid w:val="004E7B08"/>
    <w:rsid w:val="005413B3"/>
    <w:rsid w:val="005434CB"/>
    <w:rsid w:val="0055100B"/>
    <w:rsid w:val="00597A44"/>
    <w:rsid w:val="005B4E27"/>
    <w:rsid w:val="005D33EF"/>
    <w:rsid w:val="005D51AE"/>
    <w:rsid w:val="00633B1F"/>
    <w:rsid w:val="006344ED"/>
    <w:rsid w:val="00644468"/>
    <w:rsid w:val="006964FB"/>
    <w:rsid w:val="006B6E4B"/>
    <w:rsid w:val="007400E0"/>
    <w:rsid w:val="0074190D"/>
    <w:rsid w:val="00830821"/>
    <w:rsid w:val="00882868"/>
    <w:rsid w:val="00904DBF"/>
    <w:rsid w:val="0096132E"/>
    <w:rsid w:val="009F324B"/>
    <w:rsid w:val="00A028D8"/>
    <w:rsid w:val="00A96187"/>
    <w:rsid w:val="00B44B12"/>
    <w:rsid w:val="00B47B43"/>
    <w:rsid w:val="00B723F9"/>
    <w:rsid w:val="00B919EA"/>
    <w:rsid w:val="00C16A22"/>
    <w:rsid w:val="00CE42E3"/>
    <w:rsid w:val="00D34EA9"/>
    <w:rsid w:val="00F13EA8"/>
    <w:rsid w:val="00F54B7D"/>
    <w:rsid w:val="00F578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680AB"/>
  <w15:chartTrackingRefBased/>
  <w15:docId w15:val="{4E6E128A-B05A-403C-895B-603A10DD1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3E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13E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13E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13E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13E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13E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3E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3E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3E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3E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13E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3E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3E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3E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3E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3E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3E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3EA8"/>
    <w:rPr>
      <w:rFonts w:eastAsiaTheme="majorEastAsia" w:cstheme="majorBidi"/>
      <w:color w:val="272727" w:themeColor="text1" w:themeTint="D8"/>
    </w:rPr>
  </w:style>
  <w:style w:type="paragraph" w:styleId="Title">
    <w:name w:val="Title"/>
    <w:basedOn w:val="Normal"/>
    <w:next w:val="Normal"/>
    <w:link w:val="TitleChar"/>
    <w:uiPriority w:val="10"/>
    <w:qFormat/>
    <w:rsid w:val="00F13E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3E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3E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3E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3EA8"/>
    <w:pPr>
      <w:spacing w:before="160"/>
      <w:jc w:val="center"/>
    </w:pPr>
    <w:rPr>
      <w:i/>
      <w:iCs/>
      <w:color w:val="404040" w:themeColor="text1" w:themeTint="BF"/>
    </w:rPr>
  </w:style>
  <w:style w:type="character" w:customStyle="1" w:styleId="QuoteChar">
    <w:name w:val="Quote Char"/>
    <w:basedOn w:val="DefaultParagraphFont"/>
    <w:link w:val="Quote"/>
    <w:uiPriority w:val="29"/>
    <w:rsid w:val="00F13EA8"/>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F13EA8"/>
    <w:pPr>
      <w:ind w:left="720"/>
      <w:contextualSpacing/>
    </w:pPr>
  </w:style>
  <w:style w:type="character" w:styleId="IntenseEmphasis">
    <w:name w:val="Intense Emphasis"/>
    <w:basedOn w:val="DefaultParagraphFont"/>
    <w:uiPriority w:val="21"/>
    <w:qFormat/>
    <w:rsid w:val="00F13EA8"/>
    <w:rPr>
      <w:i/>
      <w:iCs/>
      <w:color w:val="0F4761" w:themeColor="accent1" w:themeShade="BF"/>
    </w:rPr>
  </w:style>
  <w:style w:type="paragraph" w:styleId="IntenseQuote">
    <w:name w:val="Intense Quote"/>
    <w:basedOn w:val="Normal"/>
    <w:next w:val="Normal"/>
    <w:link w:val="IntenseQuoteChar"/>
    <w:uiPriority w:val="30"/>
    <w:qFormat/>
    <w:rsid w:val="00F13E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3EA8"/>
    <w:rPr>
      <w:i/>
      <w:iCs/>
      <w:color w:val="0F4761" w:themeColor="accent1" w:themeShade="BF"/>
    </w:rPr>
  </w:style>
  <w:style w:type="character" w:styleId="IntenseReference">
    <w:name w:val="Intense Reference"/>
    <w:basedOn w:val="DefaultParagraphFont"/>
    <w:uiPriority w:val="32"/>
    <w:qFormat/>
    <w:rsid w:val="00F13EA8"/>
    <w:rPr>
      <w:b/>
      <w:bCs/>
      <w:smallCaps/>
      <w:color w:val="0F4761" w:themeColor="accent1" w:themeShade="BF"/>
      <w:spacing w:val="5"/>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F13EA8"/>
  </w:style>
  <w:style w:type="table" w:styleId="TableGrid">
    <w:name w:val="Table Grid"/>
    <w:basedOn w:val="TableNormal"/>
    <w:uiPriority w:val="39"/>
    <w:rsid w:val="00F13EA8"/>
    <w:pPr>
      <w:spacing w:after="0" w:line="240" w:lineRule="auto"/>
    </w:pPr>
    <w:rPr>
      <w:rFonts w:ascii="Calibri" w:eastAsia="Calibri" w:hAnsi="Calibri" w:cs="Times New Roman"/>
      <w:kern w:val="0"/>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13EA8"/>
    <w:pPr>
      <w:autoSpaceDE w:val="0"/>
      <w:autoSpaceDN w:val="0"/>
      <w:adjustRightInd w:val="0"/>
      <w:spacing w:after="0" w:line="240" w:lineRule="auto"/>
    </w:pPr>
    <w:rPr>
      <w:rFonts w:ascii="Arial" w:eastAsia="Calibri" w:hAnsi="Arial" w:cs="Arial"/>
      <w:color w:val="000000"/>
      <w:kern w:val="0"/>
      <w:lang w:val="lt-LT"/>
    </w:rPr>
  </w:style>
  <w:style w:type="character" w:customStyle="1" w:styleId="ui-provider">
    <w:name w:val="ui-provider"/>
    <w:basedOn w:val="DefaultParagraphFont"/>
    <w:rsid w:val="00F13EA8"/>
  </w:style>
  <w:style w:type="paragraph" w:styleId="Header">
    <w:name w:val="header"/>
    <w:basedOn w:val="Normal"/>
    <w:link w:val="HeaderChar"/>
    <w:uiPriority w:val="99"/>
    <w:unhideWhenUsed/>
    <w:rsid w:val="006B6E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6E4B"/>
  </w:style>
  <w:style w:type="paragraph" w:styleId="Footer">
    <w:name w:val="footer"/>
    <w:basedOn w:val="Normal"/>
    <w:link w:val="FooterChar"/>
    <w:uiPriority w:val="99"/>
    <w:unhideWhenUsed/>
    <w:rsid w:val="006B6E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6E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695</Words>
  <Characters>3966</Characters>
  <Application>Microsoft Office Word</Application>
  <DocSecurity>0</DocSecurity>
  <Lines>33</Lines>
  <Paragraphs>9</Paragraphs>
  <ScaleCrop>false</ScaleCrop>
  <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Valerija Korolenko</dc:creator>
  <cp:keywords/>
  <dc:description/>
  <cp:lastModifiedBy>Valerija Korolenko</cp:lastModifiedBy>
  <cp:revision>27</cp:revision>
  <dcterms:created xsi:type="dcterms:W3CDTF">2025-05-26T10:14:00Z</dcterms:created>
  <dcterms:modified xsi:type="dcterms:W3CDTF">2025-05-30T11:24:00Z</dcterms:modified>
</cp:coreProperties>
</file>